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Levantamento do Cepecon aponta aumento em todos os produtos típicos da Páscoa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Principal produto do período, chocolate teve um aumento acima da inflação e, em Foz do Iguaçu, ovos estão até 56% mais caros do que em 2022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 levantamento de Páscoa do Centro de Pesquisas Econômicas e Aplicadas (Cepecon) da UNILA mostrou que todos os produtos consumidos tradicionalmente nesse período do ano tiveram aumento, em relação a 2022. Entre os ovos de chocolate, os aumentos chegam a 56% nos supermercados de Foz do Iguaçu. A explicação está na inflação acima de outros produtos e nos altos custos de produção. “O chocolate, principal produto da Páscoa, aumentou 12% no acumulado de 12 meses, de acordo com a inflação calculada pela FGV, e esse aumento está acima da inflação dos alimentos. Os custos de produção também aumentaram e foram repassados para o preço final”, explicou o coordenador da pesquisa, professor Henrique Kawamura.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 boletim na íntegra pode ser acessado em https://cepecon.com/IPCfoz/boletimv7n3MAR.pdf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 chocolate ao leite de 1kg está 40,4% mais caro que no ano passado. Já os ovos de Páscoa voltados para o público infantil aumentaram cerca de 37%. Opção bastante procurada por ser mais barata, a caixa de bombom está 26,8% mais cara. O bacalhau, bastante consumido neste período, apresentou aumento de 19,4% em relação a 2022. Também foi registrado aumento no peixe tipo bacalhau (39,4%), na tilápia (40,2%) e no azeite de oliva (34,3%).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Para economizar, o consumidor deve ficar atento à variação de preços nos diferentes locais de compra. O preço da Colomba Pascal com gotas de chocolate, por exemplo, pode variar em até 42,82%. O levantamento também mostrou que um mesmo modelo de ovo de chocolate tem variação de 70% nos supermercados da cidade.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Cesta básica apresentou aumento de 0,45% no mês de março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 Cepecon também realizou o levantamento do Índice de Preços ao Consumidor (IPC-Foz) dos itens da cesta básica. Em março, os produtos apresentaram uma pequena variação positiva de 0,45% em relação ao mês anterior. Os destaques positivos ficaram por conta da alta nos preços das aves e ovos (12,11%); e das farinhas, féculas e massas (10,56%). Já os itens que mais reduziram no período foram tubérculos, raízes e legumes (-14,25%), com destaque para a redução de 20,4% no preço da cebola, decorrente da elevada oferta no mercado. O preço da batata também reduziu, cerca de 12,6%. Em um período atípico, o fim da safra das águas aumentou a oferta no mercado, ocasionando redução no preço. Além disso, a área plantada também aumentou em relação a 2022, colaborando para o volume maior do tubérculo no mercado.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 grande destaque positivo nesse mês foi o aumento nos preços das aves e ovos. O frango inteiro ficou 8,7% mais caro em março, e o frango em pedaços apresentou aumento de 11,9%. O preço dos ovos aumentou 21,2% em relação a fevereiro. Essa variação positiva nesses itens é comum nessa época do ano por conta da Quaresma e da Páscoa. As carnes, por outro lado, ficaram 5,8% mais baratas.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