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71"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Pr>
      <w:tblGrid>
        <w:gridCol w:w="4535"/>
        <w:gridCol w:w="4535"/>
      </w:tblGrid>
      <w:tr>
        <w:trPr/>
        <w:tc>
          <w:tcPr>
            <w:tcW w:w="4535" w:type="dxa"/>
            <w:tcBorders>
              <w:top w:val="single" w:sz="2" w:space="0" w:color="000000"/>
              <w:left w:val="single" w:sz="2" w:space="0" w:color="000000"/>
              <w:bottom w:val="single" w:sz="2" w:space="0" w:color="000000"/>
              <w:insideH w:val="single" w:sz="2" w:space="0" w:color="000000"/>
            </w:tcBorders>
            <w:shd w:fill="auto" w:val="clear"/>
          </w:tcPr>
          <w:p>
            <w:pPr>
              <w:pStyle w:val="WWPadro"/>
              <w:widowControl/>
              <w:suppressAutoHyphens w:val="true"/>
              <w:overflowPunct w:val="false"/>
              <w:bidi w:val="0"/>
              <w:spacing w:lineRule="auto" w:line="240" w:before="0" w:after="0"/>
              <w:ind w:left="0" w:right="113" w:hanging="0"/>
              <w:jc w:val="both"/>
              <w:rPr/>
            </w:pPr>
            <w:r>
              <w:rPr>
                <w:rFonts w:cs="Times New Roman"/>
                <w:b/>
                <w:bCs/>
                <w:color w:val="auto"/>
                <w:sz w:val="23"/>
                <w:szCs w:val="23"/>
                <w:lang w:eastAsia="ar-SA" w:bidi="ar-SA"/>
              </w:rPr>
              <w:t xml:space="preserve">PLANO DE TRABALHO ANEXO AO </w:t>
            </w:r>
            <w:r>
              <w:rPr>
                <w:rFonts w:cs="Times New Roman"/>
                <w:b/>
                <w:bCs/>
                <w:color w:val="auto"/>
                <w:sz w:val="23"/>
                <w:szCs w:val="23"/>
                <w:lang w:eastAsia="ar-SA" w:bidi="ar-SA"/>
              </w:rPr>
              <w:t>ACORDO</w:t>
            </w:r>
            <w:r>
              <w:rPr>
                <w:rFonts w:cs="Times New Roman"/>
                <w:b/>
                <w:bCs/>
                <w:color w:val="auto"/>
                <w:sz w:val="23"/>
                <w:szCs w:val="23"/>
                <w:lang w:eastAsia="ar-SA" w:bidi="ar-SA"/>
              </w:rPr>
              <w:t xml:space="preserve"> DE INTERCÂMBIO ACADÊMICO Nº _____/________, CELEBRADO ENTRE A UNIVERSIDADE FEDERAL DA INTEGRAÇÃO LATINO-AMERICANA E A UNIVERSIDAD …</w:t>
            </w:r>
          </w:p>
        </w:tc>
        <w:tc>
          <w:tcPr>
            <w:tcW w:w="45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WWPadro"/>
              <w:widowControl/>
              <w:suppressAutoHyphens w:val="true"/>
              <w:overflowPunct w:val="false"/>
              <w:bidi w:val="0"/>
              <w:spacing w:lineRule="auto" w:line="240" w:before="0" w:after="0"/>
              <w:ind w:left="57" w:right="0" w:hanging="0"/>
              <w:jc w:val="both"/>
              <w:rPr>
                <w:rFonts w:cs="Times New Roman"/>
                <w:b/>
                <w:b/>
                <w:bCs/>
                <w:color w:val="auto"/>
                <w:sz w:val="23"/>
                <w:szCs w:val="23"/>
                <w:lang w:val="es-AR" w:eastAsia="ar-SA" w:bidi="ar-SA"/>
              </w:rPr>
            </w:pPr>
            <w:r>
              <w:rPr>
                <w:rFonts w:cs="Times New Roman"/>
                <w:b/>
                <w:bCs/>
                <w:color w:val="auto"/>
                <w:sz w:val="23"/>
                <w:szCs w:val="23"/>
                <w:lang w:val="es-AR" w:eastAsia="ar-SA" w:bidi="ar-SA"/>
              </w:rPr>
              <w:t>WORK PLAN ATTACHED TO THE ACADEMIC EXCHANGE AGREEMENT #_____/________, BETWEEN THE FEDERAL UNIVERSITY OF LATIN AMERICAN INTEGRATION AND …...</w:t>
            </w:r>
          </w:p>
        </w:tc>
      </w:tr>
    </w:tbl>
    <w:p>
      <w:pPr>
        <w:pStyle w:val="WWPadro"/>
        <w:widowControl/>
        <w:suppressAutoHyphens w:val="true"/>
        <w:overflowPunct w:val="false"/>
        <w:bidi w:val="0"/>
        <w:spacing w:lineRule="auto" w:line="240" w:before="0" w:after="0"/>
        <w:ind w:left="0" w:right="0" w:hanging="0"/>
        <w:jc w:val="both"/>
        <w:rPr>
          <w:rFonts w:cs="Times New Roman"/>
          <w:b/>
          <w:b/>
          <w:bCs/>
          <w:color w:val="auto"/>
          <w:sz w:val="23"/>
          <w:szCs w:val="23"/>
          <w:lang w:eastAsia="ar-SA" w:bidi="ar-SA"/>
        </w:rPr>
      </w:pPr>
      <w:r>
        <w:rPr>
          <w:rFonts w:cs="Times New Roman"/>
          <w:b/>
          <w:bCs/>
          <w:color w:val="auto"/>
          <w:sz w:val="23"/>
          <w:szCs w:val="23"/>
          <w:lang w:eastAsia="ar-SA" w:bidi="ar-SA"/>
        </w:rPr>
      </w:r>
    </w:p>
    <w:p>
      <w:pPr>
        <w:pStyle w:val="WWPadro"/>
        <w:widowControl/>
        <w:spacing w:lineRule="auto" w:line="240" w:before="0" w:after="0"/>
        <w:ind w:left="4535" w:right="0" w:hanging="0"/>
        <w:jc w:val="left"/>
        <w:rPr>
          <w:rFonts w:cs="Times New Roman"/>
          <w:b/>
          <w:b/>
          <w:bCs/>
          <w:color w:val="auto"/>
          <w:sz w:val="23"/>
          <w:szCs w:val="23"/>
          <w:lang w:eastAsia="ar-SA" w:bidi="ar-SA"/>
        </w:rPr>
      </w:pPr>
      <w:r>
        <w:rPr>
          <w:rFonts w:cs="Times New Roman"/>
          <w:b/>
          <w:bCs/>
          <w:color w:val="auto"/>
          <w:sz w:val="23"/>
          <w:szCs w:val="23"/>
          <w:lang w:eastAsia="ar-SA" w:bidi="ar-SA"/>
        </w:rPr>
      </w:r>
    </w:p>
    <w:tbl>
      <w:tblPr>
        <w:tblW w:w="9071"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Pr>
      <w:tblGrid>
        <w:gridCol w:w="4450"/>
        <w:gridCol w:w="4620"/>
      </w:tblGrid>
      <w:tr>
        <w:trPr/>
        <w:tc>
          <w:tcPr>
            <w:tcW w:w="4450" w:type="dxa"/>
            <w:tcBorders>
              <w:top w:val="single" w:sz="2" w:space="0" w:color="000000"/>
              <w:left w:val="single" w:sz="2" w:space="0" w:color="000000"/>
              <w:bottom w:val="single" w:sz="2" w:space="0" w:color="000000"/>
              <w:insideH w:val="single" w:sz="2" w:space="0" w:color="000000"/>
            </w:tcBorders>
            <w:shd w:fill="auto" w:val="clear"/>
          </w:tcPr>
          <w:p>
            <w:pPr>
              <w:pStyle w:val="WWPadro"/>
              <w:widowControl/>
              <w:spacing w:lineRule="auto" w:line="240" w:before="0" w:after="0"/>
              <w:jc w:val="both"/>
              <w:rPr>
                <w:rFonts w:ascii="Liberation Serif" w:hAnsi="Liberation Serif"/>
                <w:b/>
                <w:b/>
                <w:bCs/>
                <w:sz w:val="22"/>
                <w:szCs w:val="22"/>
              </w:rPr>
            </w:pPr>
            <w:r>
              <w:rPr>
                <w:rFonts w:ascii="Liberation Serif" w:hAnsi="Liberation Serif"/>
                <w:b/>
                <w:bCs/>
                <w:sz w:val="22"/>
                <w:szCs w:val="22"/>
              </w:rPr>
              <w:t>Introdução</w:t>
            </w:r>
          </w:p>
          <w:p>
            <w:pPr>
              <w:pStyle w:val="Textopadro"/>
              <w:spacing w:lineRule="auto" w:line="240" w:before="0" w:after="0"/>
              <w:jc w:val="both"/>
              <w:rPr>
                <w:rFonts w:ascii="Liberation Serif" w:hAnsi="Liberation Serif"/>
                <w:sz w:val="22"/>
                <w:szCs w:val="22"/>
              </w:rPr>
            </w:pPr>
            <w:r>
              <w:rPr>
                <w:rFonts w:cs="Times New Roman" w:ascii="Liberation Serif" w:hAnsi="Liberation Serif"/>
                <w:bCs/>
                <w:sz w:val="22"/>
                <w:szCs w:val="22"/>
              </w:rPr>
              <w:t xml:space="preserve">A Universidade Federal da Integração Latino-americana - UNILA e a </w:t>
            </w:r>
            <w:r>
              <w:rPr>
                <w:rFonts w:cs="Times New Roman" w:ascii="Liberation Serif" w:hAnsi="Liberation Serif"/>
                <w:bCs/>
                <w:sz w:val="22"/>
                <w:szCs w:val="22"/>
                <w:highlight w:val="yellow"/>
              </w:rPr>
              <w:t>Universidad ….. – …..</w:t>
            </w:r>
            <w:r>
              <w:rPr>
                <w:rFonts w:cs="Times New Roman" w:ascii="Liberation Serif" w:hAnsi="Liberation Serif"/>
                <w:bCs/>
                <w:sz w:val="22"/>
                <w:szCs w:val="22"/>
              </w:rPr>
              <w:t>, têm um potencial consolidado em educação superior e em pesquisa. Nesse sentido, a cooperação mútua poderá trazer bons resultados para ambas as instituições, disseminando e multiplicando conhecimento.</w:t>
            </w:r>
          </w:p>
          <w:p>
            <w:pPr>
              <w:pStyle w:val="Textopadro"/>
              <w:spacing w:lineRule="auto" w:line="240" w:before="0" w:after="0"/>
              <w:jc w:val="both"/>
              <w:rPr>
                <w:rFonts w:ascii="Liberation Serif" w:hAnsi="Liberation Serif" w:cs="Times New Roman"/>
                <w:sz w:val="22"/>
                <w:szCs w:val="22"/>
              </w:rPr>
            </w:pPr>
            <w:r>
              <w:rPr>
                <w:rFonts w:cs="Times New Roman" w:ascii="Liberation Serif" w:hAnsi="Liberation Serif"/>
                <w:sz w:val="22"/>
                <w:szCs w:val="22"/>
              </w:rPr>
              <w:t>A experiência acadêmica internacional para alunos da graduação e da pós-graduação proporcionará ao estudante uma formação acadêmica complementar, além de ampliar suas perspectivas profissionais.</w:t>
            </w:r>
          </w:p>
          <w:p>
            <w:pPr>
              <w:pStyle w:val="Textopadro"/>
              <w:spacing w:lineRule="auto" w:line="240" w:before="0" w:after="0"/>
              <w:jc w:val="both"/>
              <w:rPr>
                <w:rFonts w:ascii="Liberation Serif" w:hAnsi="Liberation Serif" w:cs="Times New Roman"/>
                <w:bCs/>
                <w:sz w:val="22"/>
                <w:szCs w:val="22"/>
              </w:rPr>
            </w:pPr>
            <w:r>
              <w:rPr>
                <w:rFonts w:cs="Times New Roman" w:ascii="Liberation Serif" w:hAnsi="Liberation Serif"/>
                <w:bCs/>
                <w:sz w:val="22"/>
                <w:szCs w:val="22"/>
              </w:rPr>
              <w:t>A experiência internacional para docentes promove o desenvolvimento de relações interculturais e fortalece o conhecimento teórico e prático nas áreas de estudo acordadas.</w:t>
            </w:r>
          </w:p>
          <w:p>
            <w:pPr>
              <w:pStyle w:val="Textopadro"/>
              <w:spacing w:lineRule="auto" w:line="240" w:before="0" w:after="0"/>
              <w:jc w:val="both"/>
              <w:rPr>
                <w:rFonts w:ascii="Liberation Serif" w:hAnsi="Liberation Serif" w:cs="Times New Roman"/>
                <w:sz w:val="22"/>
                <w:szCs w:val="22"/>
              </w:rPr>
            </w:pPr>
            <w:r>
              <w:rPr>
                <w:rFonts w:cs="Times New Roman" w:ascii="Liberation Serif" w:hAnsi="Liberation Serif"/>
                <w:sz w:val="22"/>
                <w:szCs w:val="22"/>
              </w:rPr>
            </w:r>
          </w:p>
          <w:p>
            <w:pPr>
              <w:pStyle w:val="Textopadro"/>
              <w:spacing w:lineRule="auto" w:line="240" w:before="0" w:after="0"/>
              <w:jc w:val="both"/>
              <w:rPr>
                <w:rFonts w:ascii="Liberation Serif" w:hAnsi="Liberation Serif" w:cs="Times New Roman"/>
                <w:b/>
                <w:b/>
                <w:sz w:val="22"/>
                <w:szCs w:val="22"/>
              </w:rPr>
            </w:pPr>
            <w:r>
              <w:rPr>
                <w:rFonts w:cs="Times New Roman" w:ascii="Liberation Serif" w:hAnsi="Liberation Serif"/>
                <w:b/>
                <w:sz w:val="22"/>
                <w:szCs w:val="22"/>
              </w:rPr>
              <w:t>Objetivo</w:t>
            </w:r>
          </w:p>
          <w:p>
            <w:pPr>
              <w:pStyle w:val="Textopadro"/>
              <w:spacing w:lineRule="auto" w:line="240" w:before="0" w:after="0"/>
              <w:jc w:val="both"/>
              <w:rPr>
                <w:rFonts w:ascii="Liberation Serif" w:hAnsi="Liberation Serif" w:cs="Times New Roman"/>
                <w:sz w:val="22"/>
                <w:szCs w:val="22"/>
              </w:rPr>
            </w:pPr>
            <w:r>
              <w:rPr>
                <w:rFonts w:cs="Times New Roman" w:ascii="Liberation Serif" w:hAnsi="Liberation Serif"/>
                <w:sz w:val="22"/>
                <w:szCs w:val="22"/>
              </w:rPr>
              <w:t>Promover o intercâmbio entre estudantes da graduação e da pós-graduação, de docentes e pessoal técnico-administrativo de ambas as universidades.</w:t>
            </w:r>
          </w:p>
          <w:p>
            <w:pPr>
              <w:pStyle w:val="Textopadro"/>
              <w:spacing w:lineRule="auto" w:line="240" w:before="0" w:after="0"/>
              <w:jc w:val="both"/>
              <w:rPr>
                <w:rFonts w:ascii="Liberation Serif" w:hAnsi="Liberation Serif" w:cs="Times New Roman"/>
                <w:sz w:val="22"/>
                <w:szCs w:val="22"/>
              </w:rPr>
            </w:pPr>
            <w:r>
              <w:rPr>
                <w:rFonts w:cs="Times New Roman" w:ascii="Liberation Serif" w:hAnsi="Liberation Serif"/>
                <w:sz w:val="22"/>
                <w:szCs w:val="22"/>
              </w:rPr>
            </w:r>
          </w:p>
          <w:p>
            <w:pPr>
              <w:pStyle w:val="Textopadro"/>
              <w:spacing w:lineRule="auto" w:line="240" w:before="0" w:after="0"/>
              <w:jc w:val="both"/>
              <w:rPr>
                <w:rFonts w:ascii="Liberation Serif" w:hAnsi="Liberation Serif" w:cs="Times New Roman"/>
                <w:b/>
                <w:b/>
                <w:sz w:val="22"/>
                <w:szCs w:val="22"/>
              </w:rPr>
            </w:pPr>
            <w:r>
              <w:rPr>
                <w:rFonts w:cs="Times New Roman" w:ascii="Liberation Serif" w:hAnsi="Liberation Serif"/>
                <w:b/>
                <w:sz w:val="22"/>
                <w:szCs w:val="22"/>
              </w:rPr>
              <w:t>Responsabilidades das Universidades</w:t>
            </w:r>
          </w:p>
          <w:p>
            <w:pPr>
              <w:pStyle w:val="Textopadro"/>
              <w:spacing w:lineRule="auto" w:line="240" w:before="0" w:after="0"/>
              <w:jc w:val="both"/>
              <w:rPr>
                <w:rFonts w:ascii="Liberation Serif" w:hAnsi="Liberation Serif" w:cs="Times New Roman"/>
                <w:sz w:val="22"/>
                <w:szCs w:val="22"/>
              </w:rPr>
            </w:pPr>
            <w:r>
              <w:rPr>
                <w:rFonts w:cs="Times New Roman" w:ascii="Liberation Serif" w:hAnsi="Liberation Serif"/>
                <w:sz w:val="22"/>
                <w:szCs w:val="22"/>
              </w:rPr>
              <w:t xml:space="preserve">Cada instituição será responsável por selecionar e orientar os estudantes, docentes e pessoal técnico-administrativo que farão intercâmbio na Instituição parceira. Será responsável ainda, pela orientação aos estudantes oriundos da Instituição estrangeira. </w:t>
            </w:r>
          </w:p>
          <w:p>
            <w:pPr>
              <w:pStyle w:val="Textopadro"/>
              <w:spacing w:lineRule="auto" w:line="240" w:before="0" w:after="0"/>
              <w:jc w:val="both"/>
              <w:rPr>
                <w:rFonts w:ascii="Liberation Serif" w:hAnsi="Liberation Serif" w:cs="Times New Roman"/>
                <w:sz w:val="22"/>
                <w:szCs w:val="22"/>
              </w:rPr>
            </w:pPr>
            <w:r>
              <w:rPr>
                <w:rFonts w:cs="Times New Roman" w:ascii="Liberation Serif" w:hAnsi="Liberation Serif"/>
                <w:sz w:val="22"/>
                <w:szCs w:val="22"/>
              </w:rPr>
            </w:r>
          </w:p>
          <w:p>
            <w:pPr>
              <w:pStyle w:val="Textopadro"/>
              <w:spacing w:lineRule="auto" w:line="240" w:before="0" w:after="0"/>
              <w:jc w:val="both"/>
              <w:rPr>
                <w:rFonts w:ascii="Liberation Serif" w:hAnsi="Liberation Serif" w:cs="Times New Roman"/>
                <w:b/>
                <w:b/>
                <w:sz w:val="22"/>
                <w:szCs w:val="22"/>
              </w:rPr>
            </w:pPr>
            <w:r>
              <w:rPr>
                <w:rFonts w:cs="Times New Roman" w:ascii="Liberation Serif" w:hAnsi="Liberation Serif"/>
                <w:b/>
                <w:sz w:val="22"/>
                <w:szCs w:val="22"/>
              </w:rPr>
              <w:t>Metas</w:t>
            </w:r>
          </w:p>
          <w:p>
            <w:pPr>
              <w:pStyle w:val="Normal"/>
              <w:numPr>
                <w:ilvl w:val="0"/>
                <w:numId w:val="1"/>
              </w:numPr>
              <w:tabs>
                <w:tab w:val="left" w:pos="360" w:leader="none"/>
                <w:tab w:val="left" w:pos="720" w:leader="none"/>
                <w:tab w:val="left" w:pos="1089" w:leader="none"/>
              </w:tabs>
              <w:spacing w:lineRule="auto" w:line="240" w:before="0" w:after="0"/>
              <w:jc w:val="both"/>
              <w:rPr>
                <w:rFonts w:ascii="Liberation Serif" w:hAnsi="Liberation Serif" w:cs="Times New Roman"/>
                <w:sz w:val="22"/>
                <w:szCs w:val="22"/>
              </w:rPr>
            </w:pPr>
            <w:r>
              <w:rPr>
                <w:rFonts w:cs="Times New Roman" w:ascii="Liberation Serif" w:hAnsi="Liberation Serif"/>
                <w:sz w:val="22"/>
                <w:szCs w:val="22"/>
              </w:rPr>
              <w:t>fortalecer o conhecimento teórico e prático nas áreas de estudo acordadas;</w:t>
            </w:r>
          </w:p>
          <w:p>
            <w:pPr>
              <w:pStyle w:val="Normal"/>
              <w:numPr>
                <w:ilvl w:val="0"/>
                <w:numId w:val="1"/>
              </w:numPr>
              <w:tabs>
                <w:tab w:val="left" w:pos="360" w:leader="none"/>
                <w:tab w:val="left" w:pos="720" w:leader="none"/>
                <w:tab w:val="left" w:pos="1089" w:leader="none"/>
              </w:tabs>
              <w:spacing w:lineRule="auto" w:line="240" w:before="0" w:after="0"/>
              <w:jc w:val="both"/>
              <w:rPr>
                <w:rFonts w:ascii="Liberation Serif" w:hAnsi="Liberation Serif" w:cs="Times New Roman"/>
                <w:sz w:val="22"/>
                <w:szCs w:val="22"/>
              </w:rPr>
            </w:pPr>
            <w:r>
              <w:rPr>
                <w:rFonts w:cs="Times New Roman" w:ascii="Liberation Serif" w:hAnsi="Liberation Serif"/>
                <w:sz w:val="22"/>
                <w:szCs w:val="22"/>
              </w:rPr>
              <w:t>promover o conhecimento cultural entre os dois países;</w:t>
            </w:r>
          </w:p>
          <w:p>
            <w:pPr>
              <w:pStyle w:val="Textopadro"/>
              <w:numPr>
                <w:ilvl w:val="0"/>
                <w:numId w:val="1"/>
              </w:numPr>
              <w:tabs>
                <w:tab w:val="left" w:pos="360" w:leader="none"/>
                <w:tab w:val="left" w:pos="720" w:leader="none"/>
              </w:tabs>
              <w:spacing w:lineRule="auto" w:line="240" w:before="0" w:after="0"/>
              <w:jc w:val="both"/>
              <w:rPr>
                <w:rFonts w:ascii="Liberation Serif" w:hAnsi="Liberation Serif" w:cs="Times New Roman"/>
                <w:sz w:val="22"/>
                <w:szCs w:val="22"/>
              </w:rPr>
            </w:pPr>
            <w:r>
              <w:rPr>
                <w:rFonts w:cs="Times New Roman" w:ascii="Liberation Serif" w:hAnsi="Liberation Serif"/>
                <w:sz w:val="22"/>
                <w:szCs w:val="22"/>
              </w:rPr>
              <w:t>estreitar os laços acadêmicos e culturais entre as duas instituições;</w:t>
            </w:r>
          </w:p>
          <w:p>
            <w:pPr>
              <w:pStyle w:val="Textopadro"/>
              <w:numPr>
                <w:ilvl w:val="0"/>
                <w:numId w:val="1"/>
              </w:numPr>
              <w:tabs>
                <w:tab w:val="left" w:pos="360" w:leader="none"/>
                <w:tab w:val="left" w:pos="720" w:leader="none"/>
              </w:tabs>
              <w:spacing w:lineRule="auto" w:line="240" w:before="0" w:after="0"/>
              <w:jc w:val="both"/>
              <w:rPr>
                <w:rFonts w:ascii="Liberation Serif" w:hAnsi="Liberation Serif" w:cs="Times New Roman"/>
                <w:sz w:val="22"/>
                <w:szCs w:val="22"/>
              </w:rPr>
            </w:pPr>
            <w:r>
              <w:rPr>
                <w:rFonts w:cs="Times New Roman" w:ascii="Liberation Serif" w:hAnsi="Liberation Serif"/>
                <w:sz w:val="22"/>
                <w:szCs w:val="22"/>
              </w:rPr>
              <w:t>fortalecer os estudos de inglês e português.</w:t>
            </w:r>
          </w:p>
          <w:p>
            <w:pPr>
              <w:pStyle w:val="Textopadro"/>
              <w:spacing w:lineRule="auto" w:line="240" w:before="0" w:after="0"/>
              <w:jc w:val="both"/>
              <w:rPr>
                <w:rFonts w:ascii="Liberation Serif" w:hAnsi="Liberation Serif" w:cs="Times New Roman"/>
                <w:b/>
                <w:b/>
                <w:sz w:val="22"/>
                <w:szCs w:val="22"/>
              </w:rPr>
            </w:pPr>
            <w:r>
              <w:rPr>
                <w:rFonts w:cs="Times New Roman" w:ascii="Liberation Serif" w:hAnsi="Liberation Serif"/>
                <w:b/>
                <w:sz w:val="22"/>
                <w:szCs w:val="22"/>
              </w:rPr>
            </w:r>
          </w:p>
          <w:p>
            <w:pPr>
              <w:pStyle w:val="Textopadro"/>
              <w:spacing w:lineRule="auto" w:line="240" w:before="0" w:after="0"/>
              <w:jc w:val="both"/>
              <w:rPr>
                <w:rFonts w:ascii="Liberation Serif" w:hAnsi="Liberation Serif" w:cs="Times New Roman"/>
                <w:b/>
                <w:b/>
                <w:sz w:val="22"/>
                <w:szCs w:val="22"/>
              </w:rPr>
            </w:pPr>
            <w:r>
              <w:rPr>
                <w:rFonts w:cs="Times New Roman" w:ascii="Liberation Serif" w:hAnsi="Liberation Serif"/>
                <w:b/>
                <w:sz w:val="22"/>
                <w:szCs w:val="22"/>
              </w:rPr>
              <w:t>Área de Interesse</w:t>
            </w:r>
          </w:p>
          <w:p>
            <w:pPr>
              <w:pStyle w:val="Textopadro"/>
              <w:spacing w:lineRule="auto" w:line="240" w:before="0" w:after="0"/>
              <w:jc w:val="both"/>
              <w:rPr>
                <w:rFonts w:ascii="Liberation Serif" w:hAnsi="Liberation Serif" w:cs="Times New Roman"/>
                <w:sz w:val="22"/>
                <w:szCs w:val="22"/>
              </w:rPr>
            </w:pPr>
            <w:r>
              <w:rPr>
                <w:rFonts w:cs="Times New Roman" w:ascii="Liberation Serif" w:hAnsi="Liberation Serif"/>
                <w:sz w:val="22"/>
                <w:szCs w:val="22"/>
              </w:rPr>
              <w:t>O intercâmbio será de caráter amplo no nível de graduação e da pós-graduação. No entanto, anualmente as universidades negociarão as condições do intercâmbio para o ano seguinte em aspectos como: áreas, cursos, número de alunos, semestre do intercâmbio, etc.</w:t>
            </w:r>
          </w:p>
          <w:p>
            <w:pPr>
              <w:pStyle w:val="Textopadro"/>
              <w:spacing w:lineRule="auto" w:line="240" w:before="0" w:after="0"/>
              <w:jc w:val="both"/>
              <w:rPr>
                <w:rFonts w:ascii="Liberation Serif" w:hAnsi="Liberation Serif" w:cs="Times New Roman"/>
                <w:i/>
                <w:i/>
                <w:iCs/>
                <w:sz w:val="22"/>
                <w:szCs w:val="22"/>
              </w:rPr>
            </w:pPr>
            <w:r>
              <w:rPr>
                <w:rFonts w:cs="Times New Roman" w:ascii="Liberation Serif" w:hAnsi="Liberation Serif"/>
                <w:i/>
                <w:iCs/>
                <w:sz w:val="22"/>
                <w:szCs w:val="22"/>
              </w:rPr>
            </w:r>
          </w:p>
          <w:p>
            <w:pPr>
              <w:pStyle w:val="Textopadro"/>
              <w:spacing w:lineRule="auto" w:line="240" w:before="0" w:after="0"/>
              <w:jc w:val="both"/>
              <w:rPr>
                <w:rFonts w:ascii="Liberation Serif" w:hAnsi="Liberation Serif" w:cs="Times New Roman"/>
                <w:b/>
                <w:b/>
                <w:bCs/>
                <w:sz w:val="22"/>
                <w:szCs w:val="22"/>
              </w:rPr>
            </w:pPr>
            <w:r>
              <w:rPr>
                <w:rFonts w:cs="Times New Roman" w:ascii="Liberation Serif" w:hAnsi="Liberation Serif"/>
                <w:b/>
                <w:bCs/>
                <w:sz w:val="22"/>
                <w:szCs w:val="22"/>
              </w:rPr>
              <w:t>Número de estudantes da Graduação</w:t>
            </w:r>
          </w:p>
          <w:p>
            <w:pPr>
              <w:pStyle w:val="Textopadro"/>
              <w:spacing w:lineRule="auto" w:line="240" w:before="0" w:after="0"/>
              <w:jc w:val="both"/>
              <w:rPr>
                <w:rFonts w:ascii="Liberation Serif" w:hAnsi="Liberation Serif"/>
                <w:sz w:val="22"/>
                <w:szCs w:val="22"/>
              </w:rPr>
            </w:pPr>
            <w:r>
              <w:rPr>
                <w:rFonts w:cs="Times New Roman" w:ascii="Liberation Serif" w:hAnsi="Liberation Serif"/>
                <w:sz w:val="22"/>
                <w:szCs w:val="22"/>
              </w:rPr>
              <w:t>A troca de estudantes poderá ser de até 2</w:t>
            </w:r>
            <w:r>
              <w:rPr>
                <w:rFonts w:cs="Times New Roman" w:ascii="Liberation Serif" w:hAnsi="Liberation Serif"/>
                <w:sz w:val="22"/>
                <w:szCs w:val="22"/>
                <w:highlight w:val="yellow"/>
              </w:rPr>
              <w:t xml:space="preserve"> (dois)</w:t>
            </w:r>
            <w:r>
              <w:rPr>
                <w:rFonts w:cs="Times New Roman" w:ascii="Liberation Serif" w:hAnsi="Liberation Serif"/>
                <w:sz w:val="22"/>
                <w:szCs w:val="22"/>
              </w:rPr>
              <w:t xml:space="preserve"> alunos por semestre.</w:t>
            </w:r>
          </w:p>
          <w:p>
            <w:pPr>
              <w:pStyle w:val="Textopadro"/>
              <w:spacing w:lineRule="auto" w:line="240" w:before="0" w:after="0"/>
              <w:jc w:val="both"/>
              <w:rPr>
                <w:rFonts w:ascii="Liberation Serif" w:hAnsi="Liberation Serif"/>
                <w:sz w:val="22"/>
                <w:szCs w:val="22"/>
              </w:rPr>
            </w:pPr>
            <w:r>
              <w:rPr>
                <w:rFonts w:cs="Times New Roman" w:ascii="Liberation Serif" w:hAnsi="Liberation Serif"/>
                <w:sz w:val="22"/>
                <w:szCs w:val="22"/>
              </w:rPr>
              <w:t xml:space="preserve">Anualmente, estudantes de graduação da UNILA cumprirão 1(um) semestre de intercâmbio acadêmico na </w:t>
            </w:r>
            <w:r>
              <w:rPr>
                <w:rFonts w:cs="Times New Roman" w:ascii="Liberation Serif" w:hAnsi="Liberation Serif"/>
                <w:bCs/>
                <w:sz w:val="22"/>
                <w:szCs w:val="22"/>
                <w:highlight w:val="yellow"/>
              </w:rPr>
              <w:t>...</w:t>
            </w:r>
            <w:r>
              <w:rPr>
                <w:rFonts w:cs="Times New Roman" w:ascii="Liberation Serif" w:hAnsi="Liberation Serif"/>
                <w:sz w:val="22"/>
                <w:szCs w:val="22"/>
                <w:highlight w:val="yellow"/>
              </w:rPr>
              <w:t>,</w:t>
            </w:r>
            <w:r>
              <w:rPr>
                <w:rFonts w:cs="Times New Roman" w:ascii="Liberation Serif" w:hAnsi="Liberation Serif"/>
                <w:sz w:val="22"/>
                <w:szCs w:val="22"/>
              </w:rPr>
              <w:t xml:space="preserve"> no período de março a julho (1º semestre) ou de agosto a dezembro (2º semestre).</w:t>
            </w:r>
          </w:p>
          <w:p>
            <w:pPr>
              <w:pStyle w:val="Textopadro"/>
              <w:spacing w:lineRule="auto" w:line="240" w:before="0" w:after="0"/>
              <w:jc w:val="both"/>
              <w:rPr>
                <w:rFonts w:ascii="Liberation Serif" w:hAnsi="Liberation Serif"/>
                <w:sz w:val="22"/>
                <w:szCs w:val="22"/>
              </w:rPr>
            </w:pPr>
            <w:r>
              <w:rPr>
                <w:rFonts w:cs="Times New Roman" w:ascii="Liberation Serif" w:hAnsi="Liberation Serif"/>
                <w:sz w:val="22"/>
                <w:szCs w:val="22"/>
              </w:rPr>
              <w:t xml:space="preserve">Anualmente, estudantes de graduação da </w:t>
            </w:r>
            <w:r>
              <w:rPr>
                <w:rFonts w:cs="Times New Roman" w:ascii="Liberation Serif" w:hAnsi="Liberation Serif"/>
                <w:bCs/>
                <w:sz w:val="22"/>
                <w:szCs w:val="22"/>
                <w:highlight w:val="yellow"/>
              </w:rPr>
              <w:t>…..</w:t>
            </w:r>
            <w:r>
              <w:rPr>
                <w:rFonts w:cs="Times New Roman" w:ascii="Liberation Serif" w:hAnsi="Liberation Serif"/>
                <w:sz w:val="22"/>
                <w:szCs w:val="22"/>
              </w:rPr>
              <w:t xml:space="preserve"> cumprirão 1 (um) semestre de intercâmbio acadêmico na UNILA, no período de março a julho (1º semestre) ou de agosto a dezembro (2º semestre).</w:t>
            </w:r>
          </w:p>
          <w:p>
            <w:pPr>
              <w:pStyle w:val="Normal"/>
              <w:suppressAutoHyphens w:val="false"/>
              <w:spacing w:lineRule="auto" w:line="240" w:before="0" w:after="0"/>
              <w:jc w:val="both"/>
              <w:textAlignment w:val="auto"/>
              <w:rPr/>
            </w:pPr>
            <w:r>
              <w:rPr>
                <w:rStyle w:val="Fuentedeprrafopredeter"/>
                <w:rFonts w:cs="Times New Roman" w:ascii="Liberation Serif" w:hAnsi="Liberation Serif"/>
                <w:b w:val="false"/>
                <w:bCs w:val="false"/>
                <w:sz w:val="22"/>
                <w:szCs w:val="22"/>
                <w:lang w:val="es-AR"/>
              </w:rPr>
              <w:t>A duração do intercâmbio acadêmico não será superior a 1 (um) ano acadêmico.</w:t>
            </w:r>
          </w:p>
          <w:p>
            <w:pPr>
              <w:pStyle w:val="Normal"/>
              <w:suppressAutoHyphens w:val="false"/>
              <w:spacing w:lineRule="auto" w:line="240" w:before="0" w:after="0"/>
              <w:jc w:val="both"/>
              <w:textAlignment w:val="auto"/>
              <w:rPr>
                <w:rFonts w:ascii="Liberation Serif" w:hAnsi="Liberation Serif" w:cs="Times New Roman"/>
                <w:b/>
                <w:b/>
                <w:sz w:val="22"/>
                <w:szCs w:val="22"/>
              </w:rPr>
            </w:pPr>
            <w:r>
              <w:rPr>
                <w:rFonts w:cs="Times New Roman" w:ascii="Liberation Serif" w:hAnsi="Liberation Serif"/>
                <w:b/>
                <w:sz w:val="22"/>
                <w:szCs w:val="22"/>
              </w:rPr>
            </w:r>
          </w:p>
          <w:p>
            <w:pPr>
              <w:pStyle w:val="Textopadro"/>
              <w:spacing w:lineRule="auto" w:line="240" w:before="0" w:after="0"/>
              <w:jc w:val="both"/>
              <w:rPr>
                <w:rFonts w:ascii="Liberation Serif" w:hAnsi="Liberation Serif" w:cs="Times New Roman"/>
                <w:b/>
                <w:b/>
                <w:sz w:val="22"/>
                <w:szCs w:val="22"/>
              </w:rPr>
            </w:pPr>
            <w:r>
              <w:rPr>
                <w:rFonts w:cs="Times New Roman" w:ascii="Liberation Serif" w:hAnsi="Liberation Serif"/>
                <w:b/>
                <w:sz w:val="22"/>
                <w:szCs w:val="22"/>
              </w:rPr>
              <w:t>Estudantes da Pós-Graduação</w:t>
            </w:r>
          </w:p>
          <w:p>
            <w:pPr>
              <w:pStyle w:val="Textopadro"/>
              <w:spacing w:lineRule="auto" w:line="240" w:before="0" w:after="0"/>
              <w:jc w:val="both"/>
              <w:rPr>
                <w:rFonts w:ascii="Liberation Serif" w:hAnsi="Liberation Serif"/>
                <w:sz w:val="22"/>
                <w:szCs w:val="22"/>
              </w:rPr>
            </w:pPr>
            <w:r>
              <w:rPr>
                <w:rFonts w:cs="Times New Roman" w:ascii="Liberation Serif" w:hAnsi="Liberation Serif"/>
                <w:sz w:val="22"/>
                <w:szCs w:val="22"/>
              </w:rPr>
              <w:t xml:space="preserve">A troca de estudantes de pós-graduação poderá ser de até </w:t>
            </w:r>
            <w:r>
              <w:rPr>
                <w:rFonts w:cs="Times New Roman" w:ascii="Liberation Serif" w:hAnsi="Liberation Serif"/>
                <w:sz w:val="22"/>
                <w:szCs w:val="22"/>
                <w:highlight w:val="yellow"/>
              </w:rPr>
              <w:t xml:space="preserve">2 (dois) </w:t>
            </w:r>
            <w:r>
              <w:rPr>
                <w:rFonts w:cs="Times New Roman" w:ascii="Liberation Serif" w:hAnsi="Liberation Serif"/>
                <w:sz w:val="22"/>
                <w:szCs w:val="22"/>
              </w:rPr>
              <w:t>alunos por semestre.</w:t>
            </w:r>
          </w:p>
          <w:p>
            <w:pPr>
              <w:pStyle w:val="Textopadro"/>
              <w:spacing w:lineRule="auto" w:line="240" w:before="0" w:after="0"/>
              <w:jc w:val="both"/>
              <w:rPr>
                <w:rFonts w:ascii="Liberation Serif" w:hAnsi="Liberation Serif" w:cs="Times New Roman"/>
                <w:sz w:val="22"/>
                <w:szCs w:val="22"/>
              </w:rPr>
            </w:pPr>
            <w:r>
              <w:rPr>
                <w:rFonts w:cs="Times New Roman" w:ascii="Liberation Serif" w:hAnsi="Liberation Serif"/>
                <w:sz w:val="22"/>
                <w:szCs w:val="22"/>
              </w:rPr>
              <w:t>De modo geral, os estudantes de Pós-Graduação poderão frequentar cursos/disciplinas ou realizar pesquisa, desde que essas atividades estejam formalizadas através de um plano de trabalho e tenham sido aprovadas pelo orientador, seguindo os critérios estabelecidos pelo Colegiado do Curso.</w:t>
            </w:r>
          </w:p>
          <w:p>
            <w:pPr>
              <w:pStyle w:val="Normal"/>
              <w:spacing w:lineRule="auto" w:line="240" w:before="0" w:after="0"/>
              <w:ind w:left="0" w:right="144" w:hanging="0"/>
              <w:jc w:val="both"/>
              <w:rPr/>
            </w:pPr>
            <w:r>
              <w:rPr>
                <w:rStyle w:val="Fuentedeprrafopredeter"/>
                <w:rFonts w:cs="Times New Roman" w:ascii="Liberation Serif" w:hAnsi="Liberation Serif"/>
                <w:bCs/>
                <w:color w:val="auto"/>
                <w:sz w:val="22"/>
                <w:szCs w:val="22"/>
                <w:lang w:val="es-ES"/>
              </w:rPr>
              <w:t>Os estudantes participantes do programa de intercâmbio deverão ser estimulados a desenvolver o conhecimento do idioma do país da instituição receptora.</w:t>
            </w:r>
          </w:p>
          <w:p>
            <w:pPr>
              <w:pStyle w:val="Normal"/>
              <w:suppressAutoHyphens w:val="false"/>
              <w:spacing w:lineRule="auto" w:line="240" w:before="0" w:after="0"/>
              <w:ind w:left="0" w:right="144" w:hanging="0"/>
              <w:jc w:val="both"/>
              <w:textAlignment w:val="auto"/>
              <w:rPr/>
            </w:pPr>
            <w:r>
              <w:rPr>
                <w:rStyle w:val="Fuentedeprrafopredeter"/>
                <w:rFonts w:cs="Times New Roman" w:ascii="Liberation Serif" w:hAnsi="Liberation Serif"/>
                <w:b w:val="false"/>
                <w:bCs w:val="false"/>
                <w:color w:val="auto"/>
                <w:sz w:val="22"/>
                <w:szCs w:val="22"/>
                <w:lang w:val="es-AR"/>
              </w:rPr>
              <w:t>A duração do intercâmbio acadêmico não será superior a 1 (un) ano acadêmico.</w:t>
            </w:r>
          </w:p>
          <w:p>
            <w:pPr>
              <w:pStyle w:val="Normal"/>
              <w:spacing w:lineRule="auto" w:line="240" w:before="0" w:after="0"/>
              <w:ind w:left="0" w:right="144" w:hanging="0"/>
              <w:jc w:val="both"/>
              <w:rPr>
                <w:rFonts w:ascii="Liberation Serif" w:hAnsi="Liberation Serif" w:cs="Times New Roman"/>
                <w:sz w:val="22"/>
                <w:szCs w:val="22"/>
              </w:rPr>
            </w:pPr>
            <w:r>
              <w:rPr>
                <w:rFonts w:cs="Times New Roman" w:ascii="Liberation Serif" w:hAnsi="Liberation Serif"/>
                <w:sz w:val="22"/>
                <w:szCs w:val="22"/>
              </w:rPr>
            </w:r>
          </w:p>
          <w:p>
            <w:pPr>
              <w:pStyle w:val="Textopadro"/>
              <w:spacing w:lineRule="auto" w:line="240" w:before="0" w:after="0"/>
              <w:jc w:val="both"/>
              <w:rPr>
                <w:rFonts w:ascii="Liberation Serif" w:hAnsi="Liberation Serif" w:cs="Times New Roman"/>
                <w:b/>
                <w:b/>
                <w:bCs/>
                <w:sz w:val="22"/>
                <w:szCs w:val="22"/>
              </w:rPr>
            </w:pPr>
            <w:r>
              <w:rPr>
                <w:rFonts w:cs="Times New Roman" w:ascii="Liberation Serif" w:hAnsi="Liberation Serif"/>
                <w:b/>
                <w:bCs/>
                <w:sz w:val="22"/>
                <w:szCs w:val="22"/>
              </w:rPr>
              <w:t>Intercâmbio de docentes e pessoal técnico-administrativo</w:t>
            </w:r>
          </w:p>
          <w:p>
            <w:pPr>
              <w:pStyle w:val="Normal"/>
              <w:suppressAutoHyphens w:val="false"/>
              <w:overflowPunct w:val="false"/>
              <w:spacing w:lineRule="auto" w:line="240" w:before="0" w:after="0"/>
              <w:jc w:val="both"/>
              <w:textAlignment w:val="auto"/>
              <w:rPr/>
            </w:pPr>
            <w:r>
              <w:rPr>
                <w:rStyle w:val="Fuentedeprrafopredeter"/>
                <w:rFonts w:cs="Times New Roman" w:ascii="Liberation Serif" w:hAnsi="Liberation Serif"/>
                <w:bCs/>
                <w:sz w:val="22"/>
                <w:szCs w:val="22"/>
                <w:lang w:val="es-ES"/>
              </w:rPr>
              <w:t xml:space="preserve">Membros do corpo docente e administrativo de uma instituição podem ser convidados a se tornar colaboradores visitantes na outra universidade. Os docentes e técnicos-admistrativos devem apresentar na instituição de origem uma carta convite. O professor visitante será envolvido em atividades de palestras, ensino, e/ou pesquisa e, o técnico-administrativo em atividades organizacionais, de acordo com os interesses da instituição hospedeira. </w:t>
            </w:r>
          </w:p>
          <w:p>
            <w:pPr>
              <w:pStyle w:val="Textopadro"/>
              <w:spacing w:lineRule="auto" w:line="240" w:before="0" w:after="0"/>
              <w:jc w:val="both"/>
              <w:rPr>
                <w:rFonts w:ascii="Liberation Serif" w:hAnsi="Liberation Serif" w:cs="Times New Roman"/>
                <w:b/>
                <w:b/>
                <w:sz w:val="22"/>
                <w:szCs w:val="22"/>
              </w:rPr>
            </w:pPr>
            <w:r>
              <w:rPr>
                <w:rFonts w:cs="Times New Roman" w:ascii="Liberation Serif" w:hAnsi="Liberation Serif"/>
                <w:b/>
                <w:sz w:val="22"/>
                <w:szCs w:val="22"/>
              </w:rPr>
            </w:r>
          </w:p>
          <w:p>
            <w:pPr>
              <w:pStyle w:val="Textopadro"/>
              <w:spacing w:lineRule="auto" w:line="240" w:before="0" w:after="0"/>
              <w:jc w:val="both"/>
              <w:rPr>
                <w:rFonts w:ascii="Liberation Serif" w:hAnsi="Liberation Serif" w:cs="Times New Roman"/>
                <w:b/>
                <w:b/>
                <w:sz w:val="22"/>
                <w:szCs w:val="22"/>
              </w:rPr>
            </w:pPr>
            <w:r>
              <w:rPr>
                <w:rFonts w:cs="Times New Roman" w:ascii="Liberation Serif" w:hAnsi="Liberation Serif"/>
                <w:b/>
                <w:sz w:val="22"/>
                <w:szCs w:val="22"/>
              </w:rPr>
              <w:t>Período de Duração</w:t>
            </w:r>
          </w:p>
          <w:p>
            <w:pPr>
              <w:pStyle w:val="Textopadro"/>
              <w:spacing w:lineRule="auto" w:line="240" w:before="0" w:after="0"/>
              <w:jc w:val="both"/>
              <w:rPr/>
            </w:pPr>
            <w:r>
              <w:rPr>
                <w:rStyle w:val="Fuentedeprrafopredeter"/>
                <w:rFonts w:cs="Times New Roman" w:ascii="Liberation Serif" w:hAnsi="Liberation Serif"/>
                <w:bCs/>
                <w:sz w:val="22"/>
                <w:szCs w:val="22"/>
                <w:lang w:val="es-AR"/>
              </w:rPr>
              <w:t>Este plano de trabalho será válido até o vencimento do convênio de intercâmbio ao qual está vinculado.</w:t>
            </w:r>
          </w:p>
          <w:p>
            <w:pPr>
              <w:pStyle w:val="Textopadro"/>
              <w:spacing w:lineRule="auto" w:line="240" w:before="0" w:after="0"/>
              <w:jc w:val="both"/>
              <w:rPr>
                <w:rFonts w:ascii="Liberation Serif" w:hAnsi="Liberation Serif" w:cs="Times New Roman"/>
                <w:b/>
                <w:b/>
                <w:bCs/>
                <w:sz w:val="22"/>
                <w:szCs w:val="22"/>
              </w:rPr>
            </w:pPr>
            <w:r>
              <w:rPr>
                <w:rFonts w:cs="Times New Roman" w:ascii="Liberation Serif" w:hAnsi="Liberation Serif"/>
                <w:b/>
                <w:bCs/>
                <w:sz w:val="22"/>
                <w:szCs w:val="22"/>
              </w:rPr>
            </w:r>
          </w:p>
          <w:p>
            <w:pPr>
              <w:pStyle w:val="Textopadro"/>
              <w:spacing w:lineRule="auto" w:line="240" w:before="0" w:after="0"/>
              <w:jc w:val="both"/>
              <w:rPr>
                <w:rFonts w:ascii="Liberation Serif" w:hAnsi="Liberation Serif" w:cs="Times New Roman"/>
                <w:b/>
                <w:b/>
                <w:bCs/>
                <w:sz w:val="22"/>
                <w:szCs w:val="22"/>
              </w:rPr>
            </w:pPr>
            <w:r>
              <w:rPr>
                <w:rFonts w:cs="Times New Roman" w:ascii="Liberation Serif" w:hAnsi="Liberation Serif"/>
                <w:b/>
                <w:bCs/>
                <w:sz w:val="22"/>
                <w:szCs w:val="22"/>
              </w:rPr>
            </w:r>
          </w:p>
          <w:p>
            <w:pPr>
              <w:pStyle w:val="Textopadro"/>
              <w:spacing w:lineRule="auto" w:line="240" w:before="0" w:after="0"/>
              <w:jc w:val="both"/>
              <w:rPr>
                <w:rFonts w:ascii="Liberation Serif" w:hAnsi="Liberation Serif" w:cs="Times New Roman"/>
                <w:b/>
                <w:b/>
                <w:sz w:val="22"/>
                <w:szCs w:val="22"/>
              </w:rPr>
            </w:pPr>
            <w:r>
              <w:rPr>
                <w:rFonts w:cs="Times New Roman" w:ascii="Liberation Serif" w:hAnsi="Liberation Serif"/>
                <w:b/>
                <w:sz w:val="22"/>
                <w:szCs w:val="22"/>
              </w:rPr>
              <w:t>Coordenação</w:t>
            </w:r>
          </w:p>
          <w:p>
            <w:pPr>
              <w:pStyle w:val="Normal"/>
              <w:suppressAutoHyphens w:val="false"/>
              <w:overflowPunct w:val="false"/>
              <w:spacing w:lineRule="auto" w:line="240" w:before="0" w:after="0"/>
              <w:jc w:val="both"/>
              <w:textAlignment w:val="auto"/>
              <w:rPr/>
            </w:pPr>
            <w:r>
              <w:rPr>
                <w:rStyle w:val="Fuentedeprrafopredeter"/>
                <w:rFonts w:cs="Times New Roman" w:ascii="Liberation Serif" w:hAnsi="Liberation Serif"/>
                <w:b w:val="false"/>
                <w:i w:val="false"/>
                <w:caps w:val="false"/>
                <w:smallCaps w:val="false"/>
                <w:sz w:val="22"/>
                <w:szCs w:val="22"/>
                <w:lang w:val="es-AR"/>
              </w:rPr>
              <w:t>No âm</w:t>
            </w:r>
            <w:r>
              <w:rPr>
                <w:rStyle w:val="Fuentedeprrafopredeter"/>
                <w:rFonts w:cs="Times New Roman" w:ascii="Liberation Serif" w:hAnsi="Liberation Serif"/>
                <w:b w:val="false"/>
                <w:bCs/>
                <w:i w:val="false"/>
                <w:caps w:val="false"/>
                <w:smallCaps w:val="false"/>
                <w:sz w:val="22"/>
                <w:szCs w:val="22"/>
                <w:lang w:val="es-ES"/>
              </w:rPr>
              <w:t xml:space="preserve">bito da UNILA, a coordenação caberá à </w:t>
            </w:r>
            <w:r>
              <w:rPr>
                <w:rStyle w:val="Fuentedeprrafopredeter"/>
                <w:rFonts w:eastAsia="Times New Roman" w:cs="Times New Roman" w:ascii="Liberation Serif" w:hAnsi="Liberation Serif"/>
                <w:b w:val="false"/>
                <w:bCs/>
                <w:i w:val="false"/>
                <w:caps w:val="false"/>
                <w:smallCaps w:val="false"/>
                <w:color w:val="auto"/>
                <w:sz w:val="22"/>
                <w:szCs w:val="22"/>
                <w:lang w:val="es-AR" w:eastAsia="zh-CN" w:bidi="ar-SA"/>
              </w:rPr>
              <w:t>Seção de Mobilidade Acadêmica (</w:t>
            </w:r>
            <w:hyperlink r:id="rId2">
              <w:r>
                <w:rPr>
                  <w:rStyle w:val="Fuentedeprrafopredeter"/>
                  <w:rFonts w:ascii="Liberation Serif" w:hAnsi="Liberation Serif"/>
                  <w:sz w:val="22"/>
                  <w:szCs w:val="22"/>
                </w:rPr>
                <w:t>mobilidade.proint@unila.edu.br</w:t>
              </w:r>
            </w:hyperlink>
            <w:r>
              <w:rPr>
                <w:rStyle w:val="Fuentedeprrafopredeter"/>
                <w:rFonts w:eastAsia="Times New Roman" w:cs="Times New Roman" w:ascii="Liberation Serif" w:hAnsi="Liberation Serif"/>
                <w:b w:val="false"/>
                <w:bCs/>
                <w:i w:val="false"/>
                <w:caps w:val="false"/>
                <w:smallCaps w:val="false"/>
                <w:color w:val="auto"/>
                <w:sz w:val="22"/>
                <w:szCs w:val="22"/>
                <w:lang w:val="es-AR" w:eastAsia="zh-CN" w:bidi="ar-SA"/>
              </w:rPr>
              <w:t xml:space="preserve"> +554535292798).</w:t>
            </w:r>
          </w:p>
          <w:p>
            <w:pPr>
              <w:pStyle w:val="Normal"/>
              <w:suppressAutoHyphens w:val="false"/>
              <w:spacing w:lineRule="auto" w:line="240" w:before="0" w:after="0"/>
              <w:jc w:val="both"/>
              <w:textAlignment w:val="auto"/>
              <w:rPr/>
            </w:pPr>
            <w:r>
              <w:rPr>
                <w:rStyle w:val="Fontepargpadro"/>
                <w:rFonts w:cs="Times New Roman" w:ascii="Liberation Serif" w:hAnsi="Liberation Serif"/>
                <w:bCs/>
                <w:sz w:val="22"/>
                <w:szCs w:val="22"/>
                <w:lang w:val="es-AR" w:eastAsia="ar-SA"/>
              </w:rPr>
              <w:t>No âmbito</w:t>
            </w:r>
            <w:r>
              <w:rPr>
                <w:rStyle w:val="Fontepargpadro"/>
                <w:rFonts w:cs="Times New Roman" w:ascii="Liberation Serif" w:hAnsi="Liberation Serif"/>
                <w:sz w:val="22"/>
                <w:szCs w:val="22"/>
                <w:lang w:val="es-AR" w:eastAsia="ar-SA"/>
              </w:rPr>
              <w:t xml:space="preserve"> da </w:t>
            </w:r>
            <w:r>
              <w:rPr>
                <w:rStyle w:val="Fontepargpadro"/>
                <w:rFonts w:cs="Times New Roman" w:ascii="Liberation Serif" w:hAnsi="Liberation Serif"/>
                <w:bCs/>
                <w:sz w:val="22"/>
                <w:szCs w:val="22"/>
                <w:highlight w:val="yellow"/>
                <w:lang w:val="es-AR" w:eastAsia="ar-SA"/>
              </w:rPr>
              <w:t xml:space="preserve"> …..</w:t>
            </w:r>
            <w:r>
              <w:rPr>
                <w:rStyle w:val="Fontepargpadro"/>
                <w:rFonts w:cs="Times New Roman" w:ascii="Liberation Serif" w:hAnsi="Liberation Serif"/>
                <w:sz w:val="22"/>
                <w:szCs w:val="22"/>
                <w:highlight w:val="yellow"/>
                <w:lang w:val="es-AR" w:eastAsia="ar-SA"/>
              </w:rPr>
              <w:t xml:space="preserve"> a coordenação caberá a …...</w:t>
            </w:r>
          </w:p>
          <w:p>
            <w:pPr>
              <w:pStyle w:val="Textopadro"/>
              <w:spacing w:lineRule="auto" w:line="240" w:before="0" w:after="0"/>
              <w:jc w:val="both"/>
              <w:rPr>
                <w:rFonts w:ascii="Liberation Serif" w:hAnsi="Liberation Serif" w:cs="Times New Roman"/>
                <w:sz w:val="22"/>
                <w:szCs w:val="22"/>
              </w:rPr>
            </w:pPr>
            <w:r>
              <w:rPr>
                <w:rFonts w:cs="Times New Roman" w:ascii="Liberation Serif" w:hAnsi="Liberation Serif"/>
                <w:sz w:val="22"/>
                <w:szCs w:val="22"/>
              </w:rPr>
            </w:r>
          </w:p>
          <w:p>
            <w:pPr>
              <w:pStyle w:val="Textopadro"/>
              <w:spacing w:lineRule="auto" w:line="240" w:before="0" w:after="0"/>
              <w:jc w:val="both"/>
              <w:rPr>
                <w:rFonts w:ascii="Liberation Serif" w:hAnsi="Liberation Serif" w:cs="Times New Roman"/>
                <w:sz w:val="22"/>
                <w:szCs w:val="22"/>
              </w:rPr>
            </w:pPr>
            <w:r>
              <w:rPr>
                <w:rFonts w:cs="Times New Roman" w:ascii="Liberation Serif" w:hAnsi="Liberation Serif"/>
                <w:sz w:val="22"/>
                <w:szCs w:val="22"/>
              </w:rPr>
            </w:r>
          </w:p>
          <w:p>
            <w:pPr>
              <w:pStyle w:val="Textopadro"/>
              <w:spacing w:lineRule="auto" w:line="240" w:before="0" w:after="0"/>
              <w:jc w:val="both"/>
              <w:rPr>
                <w:rFonts w:ascii="Liberation Serif" w:hAnsi="Liberation Serif" w:cs="Times New Roman"/>
                <w:b/>
                <w:b/>
                <w:sz w:val="22"/>
                <w:szCs w:val="22"/>
              </w:rPr>
            </w:pPr>
            <w:r>
              <w:rPr>
                <w:rFonts w:cs="Times New Roman" w:ascii="Liberation Serif" w:hAnsi="Liberation Serif"/>
                <w:b/>
                <w:sz w:val="22"/>
                <w:szCs w:val="22"/>
              </w:rPr>
              <w:t>Fontes de financiamento</w:t>
            </w:r>
          </w:p>
          <w:p>
            <w:pPr>
              <w:pStyle w:val="Normal"/>
              <w:suppressAutoHyphens w:val="false"/>
              <w:spacing w:lineRule="auto" w:line="240" w:before="0" w:after="0"/>
              <w:jc w:val="both"/>
              <w:textAlignment w:val="auto"/>
              <w:rPr/>
            </w:pPr>
            <w:r>
              <w:rPr>
                <w:rStyle w:val="Fontepargpadro"/>
                <w:rFonts w:cs="Times New Roman" w:ascii="Liberation Serif" w:hAnsi="Liberation Serif"/>
                <w:color w:val="auto"/>
                <w:sz w:val="22"/>
                <w:szCs w:val="22"/>
                <w:lang w:val="es-AR" w:eastAsia="ar-SA" w:bidi="ar-SA"/>
              </w:rPr>
              <w:t>Os estudantes, docentes e técnicos-administrativos participantes do programa de intercâmbio serão isentos do pagamento de taxas na instituição receptora. Todos os gastos (viagem, hospedagem, seguro de saúde, dentre outros) correrão por conta dos intercambistas. A remuneração dos docentes e técnicos-administrativos será paga pela instituição de origem. As instituições, os estudantes, os docentes e os técnicos-administrativos podem recorrer a instituições de fomento de ambos países.</w:t>
            </w:r>
          </w:p>
          <w:p>
            <w:pPr>
              <w:pStyle w:val="WWPadro"/>
              <w:widowControl/>
              <w:spacing w:lineRule="auto" w:line="240" w:before="0" w:after="57"/>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spacing w:lineRule="auto" w:line="240" w:before="0" w:after="0"/>
              <w:jc w:val="both"/>
              <w:rPr>
                <w:rFonts w:ascii="Liberation Serif" w:hAnsi="Liberation Serif"/>
                <w:sz w:val="22"/>
                <w:szCs w:val="22"/>
              </w:rPr>
            </w:pPr>
            <w:r>
              <w:rPr>
                <w:rFonts w:cs="Times New Roman" w:ascii="Liberation Serif" w:hAnsi="Liberation Serif"/>
                <w:color w:val="auto"/>
                <w:sz w:val="22"/>
                <w:szCs w:val="22"/>
                <w:lang w:eastAsia="ar-SA" w:bidi="ar-SA"/>
              </w:rPr>
              <w:t>Nesse sentido,</w:t>
            </w:r>
            <w:r>
              <w:rPr>
                <w:rFonts w:cs="Times New Roman" w:ascii="Liberation Serif" w:hAnsi="Liberation Serif"/>
                <w:color w:val="auto"/>
                <w:sz w:val="22"/>
                <w:szCs w:val="22"/>
                <w:lang w:eastAsia="pt-BR" w:bidi="ar-SA"/>
              </w:rPr>
              <w:t xml:space="preserve"> </w:t>
            </w:r>
            <w:r>
              <w:rPr>
                <w:rFonts w:cs="Times New Roman" w:ascii="Liberation Serif" w:hAnsi="Liberation Serif"/>
                <w:color w:val="auto"/>
                <w:sz w:val="22"/>
                <w:szCs w:val="22"/>
                <w:lang w:eastAsia="ar-SA" w:bidi="ar-SA"/>
              </w:rPr>
              <w:t xml:space="preserve">considerando viável a execução do respectivo Plano de Trabalho e, por estarem </w:t>
            </w:r>
            <w:r>
              <w:rPr>
                <w:rFonts w:cs="Times New Roman" w:ascii="Liberation Serif" w:hAnsi="Liberation Serif"/>
                <w:color w:val="auto"/>
                <w:sz w:val="22"/>
                <w:szCs w:val="22"/>
                <w:lang w:eastAsia="pt-BR" w:bidi="ar-SA"/>
              </w:rPr>
              <w:t>justas e acordadas, as partes firmam o presente Plano de Trabalho em 04 (quatro) vias, de igual teor e forma, duas em idioma português e duas em idioma espanhol, para o mesmo fim.</w:t>
            </w:r>
            <w:r>
              <w:rPr>
                <w:rFonts w:eastAsia="Arial" w:cs="Times New Roman" w:ascii="Liberation Serif" w:hAnsi="Liberation Serif"/>
                <w:color w:val="auto"/>
                <w:sz w:val="22"/>
                <w:szCs w:val="22"/>
                <w:lang w:eastAsia="ar-SA" w:bidi="ar-SA"/>
              </w:rPr>
              <w:t xml:space="preserve"> </w:t>
            </w:r>
          </w:p>
        </w:tc>
        <w:tc>
          <w:tcPr>
            <w:tcW w:w="46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WWPadro"/>
              <w:widowControl/>
              <w:suppressAutoHyphens w:val="true"/>
              <w:bidi w:val="0"/>
              <w:spacing w:lineRule="auto" w:line="240" w:before="0" w:after="0"/>
              <w:jc w:val="both"/>
              <w:rPr>
                <w:rFonts w:ascii="Liberation Serif" w:hAnsi="Liberation Serif"/>
                <w:b/>
                <w:b/>
                <w:bCs/>
                <w:sz w:val="22"/>
                <w:szCs w:val="22"/>
                <w:lang w:val="en-US"/>
              </w:rPr>
            </w:pPr>
            <w:r>
              <w:rPr>
                <w:rFonts w:ascii="Liberation Serif" w:hAnsi="Liberation Serif"/>
                <w:b/>
                <w:bCs/>
                <w:sz w:val="22"/>
                <w:szCs w:val="22"/>
                <w:lang w:val="en-US"/>
              </w:rPr>
              <w:t>Introduction</w:t>
            </w:r>
          </w:p>
          <w:p>
            <w:pPr>
              <w:pStyle w:val="Textopadro"/>
              <w:suppressAutoHyphens w:val="true"/>
              <w:bidi w:val="0"/>
              <w:spacing w:lineRule="auto" w:line="240" w:before="0" w:after="0"/>
              <w:jc w:val="both"/>
              <w:rPr>
                <w:rFonts w:ascii="Liberation Serif" w:hAnsi="Liberation Serif"/>
                <w:sz w:val="22"/>
                <w:szCs w:val="22"/>
                <w:lang w:val="en-US"/>
              </w:rPr>
            </w:pPr>
            <w:r>
              <w:rPr>
                <w:rFonts w:ascii="Liberation Serif" w:hAnsi="Liberation Serif"/>
                <w:bCs/>
                <w:sz w:val="22"/>
                <w:szCs w:val="22"/>
                <w:lang w:val="en-US"/>
              </w:rPr>
              <w:t xml:space="preserve">The Federal University of Latin American Integration - UNILA and the University </w:t>
            </w:r>
            <w:r>
              <w:rPr>
                <w:rFonts w:ascii="Liberation Serif" w:hAnsi="Liberation Serif"/>
                <w:bCs/>
                <w:sz w:val="22"/>
                <w:szCs w:val="22"/>
                <w:highlight w:val="yellow"/>
                <w:lang w:val="en-US"/>
              </w:rPr>
              <w:t>….. – …..</w:t>
            </w:r>
            <w:r>
              <w:rPr>
                <w:rFonts w:ascii="Liberation Serif" w:hAnsi="Liberation Serif"/>
                <w:bCs/>
                <w:sz w:val="22"/>
                <w:szCs w:val="22"/>
                <w:lang w:val="en-US"/>
              </w:rPr>
              <w:t>, have a consolidated potential in higher education and research. In this sense, mutual cooperation may bring good results for both institutions with the dissemination and multiplication of knowledge.</w:t>
            </w:r>
          </w:p>
          <w:p>
            <w:pPr>
              <w:pStyle w:val="Textopadro"/>
              <w:suppressAutoHyphens w:val="true"/>
              <w:bidi w:val="0"/>
              <w:spacing w:lineRule="auto" w:line="240" w:before="0" w:after="0"/>
              <w:jc w:val="both"/>
              <w:rPr>
                <w:rFonts w:ascii="Liberation Serif" w:hAnsi="Liberation Serif"/>
                <w:sz w:val="22"/>
                <w:szCs w:val="22"/>
                <w:lang w:val="en-US"/>
              </w:rPr>
            </w:pPr>
            <w:r>
              <w:rPr>
                <w:rFonts w:ascii="Liberation Serif" w:hAnsi="Liberation Serif"/>
                <w:sz w:val="22"/>
                <w:szCs w:val="22"/>
                <w:lang w:val="en-US"/>
              </w:rPr>
              <w:t>The international academic experience for undergraduate and graduate students will offer them complementary academic experience, besides broadening their professional perspectives.</w:t>
            </w:r>
          </w:p>
          <w:p>
            <w:pPr>
              <w:pStyle w:val="Textopadro"/>
              <w:suppressAutoHyphens w:val="true"/>
              <w:bidi w:val="0"/>
              <w:spacing w:lineRule="auto" w:line="240" w:before="0" w:after="0"/>
              <w:jc w:val="both"/>
              <w:rPr>
                <w:rFonts w:ascii="Liberation Serif" w:hAnsi="Liberation Serif"/>
                <w:bCs/>
                <w:sz w:val="22"/>
                <w:szCs w:val="22"/>
                <w:lang w:val="en-US"/>
              </w:rPr>
            </w:pPr>
            <w:r>
              <w:rPr>
                <w:rFonts w:ascii="Liberation Serif" w:hAnsi="Liberation Serif"/>
                <w:bCs/>
                <w:sz w:val="22"/>
                <w:szCs w:val="22"/>
                <w:lang w:val="en-US"/>
              </w:rPr>
              <w:t>The international experience for professors promotes the development of their intercultural relations and  strengthens the theoretical and practical knowledge in the agreed upon study areas.</w:t>
            </w:r>
          </w:p>
          <w:p>
            <w:pPr>
              <w:pStyle w:val="Textopadro"/>
              <w:suppressAutoHyphens w:val="true"/>
              <w:bidi w:val="0"/>
              <w:spacing w:lineRule="auto" w:line="240" w:before="0" w:after="0"/>
              <w:jc w:val="both"/>
              <w:rPr>
                <w:rFonts w:ascii="Liberation Serif" w:hAnsi="Liberation Serif"/>
                <w:sz w:val="22"/>
                <w:szCs w:val="22"/>
                <w:lang w:val="en-US"/>
              </w:rPr>
            </w:pPr>
            <w:r>
              <w:rPr>
                <w:rFonts w:ascii="Liberation Serif" w:hAnsi="Liberation Serif"/>
                <w:sz w:val="22"/>
                <w:szCs w:val="22"/>
                <w:lang w:val="en-US"/>
              </w:rPr>
            </w:r>
          </w:p>
          <w:p>
            <w:pPr>
              <w:pStyle w:val="Textopadro"/>
              <w:suppressAutoHyphens w:val="true"/>
              <w:bidi w:val="0"/>
              <w:spacing w:lineRule="auto" w:line="240" w:before="0" w:after="0"/>
              <w:jc w:val="both"/>
              <w:rPr>
                <w:rFonts w:ascii="Liberation Serif" w:hAnsi="Liberation Serif"/>
                <w:b/>
                <w:b/>
                <w:sz w:val="22"/>
                <w:szCs w:val="22"/>
                <w:lang w:val="en-US"/>
              </w:rPr>
            </w:pPr>
            <w:r>
              <w:rPr>
                <w:rFonts w:ascii="Liberation Serif" w:hAnsi="Liberation Serif"/>
                <w:b/>
                <w:sz w:val="22"/>
                <w:szCs w:val="22"/>
                <w:lang w:val="en-US"/>
              </w:rPr>
              <w:t>Objective</w:t>
            </w:r>
          </w:p>
          <w:p>
            <w:pPr>
              <w:pStyle w:val="Textopadro"/>
              <w:suppressAutoHyphens w:val="true"/>
              <w:bidi w:val="0"/>
              <w:spacing w:lineRule="auto" w:line="240" w:before="0" w:after="0"/>
              <w:jc w:val="both"/>
              <w:rPr>
                <w:rFonts w:ascii="Liberation Serif" w:hAnsi="Liberation Serif"/>
                <w:sz w:val="22"/>
                <w:szCs w:val="22"/>
                <w:lang w:val="en-US"/>
              </w:rPr>
            </w:pPr>
            <w:r>
              <w:rPr>
                <w:rFonts w:ascii="Liberation Serif" w:hAnsi="Liberation Serif"/>
                <w:sz w:val="22"/>
                <w:szCs w:val="22"/>
                <w:lang w:val="en-US"/>
              </w:rPr>
              <w:t>Promote the exchange of undergraduate and graduate students, professors and technical-administrative personnel from both universities.</w:t>
            </w:r>
          </w:p>
          <w:p>
            <w:pPr>
              <w:pStyle w:val="Textopadro"/>
              <w:suppressAutoHyphens w:val="true"/>
              <w:bidi w:val="0"/>
              <w:spacing w:lineRule="auto" w:line="240" w:before="0" w:after="0"/>
              <w:jc w:val="both"/>
              <w:rPr>
                <w:rFonts w:ascii="Liberation Serif" w:hAnsi="Liberation Serif"/>
                <w:sz w:val="22"/>
                <w:szCs w:val="22"/>
                <w:lang w:val="en-US"/>
              </w:rPr>
            </w:pPr>
            <w:r>
              <w:rPr>
                <w:rFonts w:ascii="Liberation Serif" w:hAnsi="Liberation Serif"/>
                <w:sz w:val="22"/>
                <w:szCs w:val="22"/>
                <w:lang w:val="en-US"/>
              </w:rPr>
            </w:r>
          </w:p>
          <w:p>
            <w:pPr>
              <w:pStyle w:val="Textopadro"/>
              <w:suppressAutoHyphens w:val="true"/>
              <w:bidi w:val="0"/>
              <w:spacing w:lineRule="auto" w:line="240" w:before="0" w:after="0"/>
              <w:jc w:val="both"/>
              <w:rPr>
                <w:rFonts w:ascii="Liberation Serif" w:hAnsi="Liberation Serif"/>
                <w:b/>
                <w:b/>
                <w:sz w:val="22"/>
                <w:szCs w:val="22"/>
                <w:lang w:val="en-US"/>
              </w:rPr>
            </w:pPr>
            <w:r>
              <w:rPr>
                <w:rFonts w:ascii="Liberation Serif" w:hAnsi="Liberation Serif"/>
                <w:b/>
                <w:sz w:val="22"/>
                <w:szCs w:val="22"/>
                <w:lang w:val="en-US"/>
              </w:rPr>
              <w:t>Responsibilities of the Universities</w:t>
            </w:r>
          </w:p>
          <w:p>
            <w:pPr>
              <w:pStyle w:val="Textopadro"/>
              <w:suppressAutoHyphens w:val="true"/>
              <w:bidi w:val="0"/>
              <w:spacing w:lineRule="auto" w:line="240" w:before="0" w:after="0"/>
              <w:jc w:val="both"/>
              <w:rPr>
                <w:rFonts w:ascii="Liberation Serif" w:hAnsi="Liberation Serif"/>
                <w:sz w:val="22"/>
                <w:szCs w:val="22"/>
                <w:lang w:val="en-US"/>
              </w:rPr>
            </w:pPr>
            <w:r>
              <w:rPr>
                <w:rFonts w:ascii="Liberation Serif" w:hAnsi="Liberation Serif"/>
                <w:sz w:val="22"/>
                <w:szCs w:val="22"/>
                <w:lang w:val="en-US"/>
              </w:rPr>
              <w:t xml:space="preserve">Each institution will be responsible for selecting and providing help for students, professors and technical-administrative personnel who go to the partner institution on an exchange program. Each institution will also be responsible for assisting students arriving from the foreigner institution. </w:t>
            </w:r>
          </w:p>
          <w:p>
            <w:pPr>
              <w:pStyle w:val="Textopadro"/>
              <w:suppressAutoHyphens w:val="true"/>
              <w:bidi w:val="0"/>
              <w:spacing w:lineRule="auto" w:line="240" w:before="0" w:after="0"/>
              <w:jc w:val="both"/>
              <w:rPr>
                <w:rFonts w:ascii="Liberation Serif" w:hAnsi="Liberation Serif"/>
                <w:sz w:val="22"/>
                <w:szCs w:val="22"/>
                <w:lang w:val="en-US"/>
              </w:rPr>
            </w:pPr>
            <w:r>
              <w:rPr>
                <w:rFonts w:ascii="Liberation Serif" w:hAnsi="Liberation Serif"/>
                <w:sz w:val="22"/>
                <w:szCs w:val="22"/>
                <w:lang w:val="en-US"/>
              </w:rPr>
            </w:r>
          </w:p>
          <w:p>
            <w:pPr>
              <w:pStyle w:val="Textopadro"/>
              <w:suppressAutoHyphens w:val="true"/>
              <w:bidi w:val="0"/>
              <w:spacing w:lineRule="auto" w:line="240" w:before="0" w:after="0"/>
              <w:jc w:val="both"/>
              <w:rPr>
                <w:rFonts w:ascii="Liberation Serif" w:hAnsi="Liberation Serif"/>
                <w:b/>
                <w:b/>
                <w:sz w:val="22"/>
                <w:szCs w:val="22"/>
                <w:lang w:val="en-US"/>
              </w:rPr>
            </w:pPr>
            <w:r>
              <w:rPr>
                <w:rFonts w:ascii="Liberation Serif" w:hAnsi="Liberation Serif"/>
                <w:b/>
                <w:sz w:val="22"/>
                <w:szCs w:val="22"/>
                <w:lang w:val="en-US"/>
              </w:rPr>
              <w:t>Goals</w:t>
            </w:r>
          </w:p>
          <w:p>
            <w:pPr>
              <w:pStyle w:val="Normal"/>
              <w:numPr>
                <w:ilvl w:val="0"/>
                <w:numId w:val="1"/>
              </w:numPr>
              <w:tabs>
                <w:tab w:val="left" w:pos="360" w:leader="none"/>
                <w:tab w:val="left" w:pos="720" w:leader="none"/>
                <w:tab w:val="left" w:pos="1089" w:leader="none"/>
              </w:tabs>
              <w:suppressAutoHyphens w:val="true"/>
              <w:bidi w:val="0"/>
              <w:spacing w:lineRule="auto" w:line="240" w:before="0" w:after="0"/>
              <w:jc w:val="both"/>
              <w:rPr>
                <w:rFonts w:ascii="Liberation Serif" w:hAnsi="Liberation Serif"/>
                <w:sz w:val="22"/>
                <w:szCs w:val="22"/>
                <w:lang w:val="en-US"/>
              </w:rPr>
            </w:pPr>
            <w:r>
              <w:rPr>
                <w:rFonts w:ascii="Liberation Serif" w:hAnsi="Liberation Serif"/>
                <w:sz w:val="22"/>
                <w:szCs w:val="22"/>
                <w:lang w:val="en-US"/>
              </w:rPr>
              <w:t>strengthen theoretical and practical knowledge in the agreed upon study areas;</w:t>
            </w:r>
          </w:p>
          <w:p>
            <w:pPr>
              <w:pStyle w:val="Normal"/>
              <w:numPr>
                <w:ilvl w:val="0"/>
                <w:numId w:val="1"/>
              </w:numPr>
              <w:tabs>
                <w:tab w:val="left" w:pos="360" w:leader="none"/>
                <w:tab w:val="left" w:pos="720" w:leader="none"/>
                <w:tab w:val="left" w:pos="1089" w:leader="none"/>
              </w:tabs>
              <w:suppressAutoHyphens w:val="true"/>
              <w:bidi w:val="0"/>
              <w:spacing w:lineRule="auto" w:line="240" w:before="0" w:after="0"/>
              <w:jc w:val="both"/>
              <w:rPr>
                <w:rFonts w:ascii="Liberation Serif" w:hAnsi="Liberation Serif"/>
                <w:sz w:val="22"/>
                <w:szCs w:val="22"/>
                <w:lang w:val="en-US"/>
              </w:rPr>
            </w:pPr>
            <w:r>
              <w:rPr>
                <w:rFonts w:ascii="Liberation Serif" w:hAnsi="Liberation Serif"/>
                <w:sz w:val="22"/>
                <w:szCs w:val="22"/>
                <w:lang w:val="en-US"/>
              </w:rPr>
              <w:t>promote cultural knowledge between both countries;</w:t>
            </w:r>
          </w:p>
          <w:p>
            <w:pPr>
              <w:pStyle w:val="Textopadro"/>
              <w:numPr>
                <w:ilvl w:val="0"/>
                <w:numId w:val="1"/>
              </w:numPr>
              <w:tabs>
                <w:tab w:val="left" w:pos="360" w:leader="none"/>
                <w:tab w:val="left" w:pos="720" w:leader="none"/>
              </w:tabs>
              <w:suppressAutoHyphens w:val="true"/>
              <w:bidi w:val="0"/>
              <w:spacing w:lineRule="auto" w:line="240" w:before="0" w:after="0"/>
              <w:jc w:val="both"/>
              <w:rPr>
                <w:rFonts w:ascii="Liberation Serif" w:hAnsi="Liberation Serif"/>
                <w:sz w:val="22"/>
                <w:szCs w:val="22"/>
                <w:lang w:val="en-US"/>
              </w:rPr>
            </w:pPr>
            <w:r>
              <w:rPr>
                <w:rFonts w:ascii="Liberation Serif" w:hAnsi="Liberation Serif"/>
                <w:sz w:val="22"/>
                <w:szCs w:val="22"/>
                <w:lang w:val="en-US"/>
              </w:rPr>
              <w:t>strengthen academic and cultural relations between both institutions;</w:t>
            </w:r>
          </w:p>
          <w:p>
            <w:pPr>
              <w:pStyle w:val="Textopadro"/>
              <w:numPr>
                <w:ilvl w:val="0"/>
                <w:numId w:val="1"/>
              </w:numPr>
              <w:tabs>
                <w:tab w:val="left" w:pos="360" w:leader="none"/>
                <w:tab w:val="left" w:pos="720" w:leader="none"/>
              </w:tabs>
              <w:suppressAutoHyphens w:val="true"/>
              <w:bidi w:val="0"/>
              <w:spacing w:lineRule="auto" w:line="240" w:before="0" w:after="0"/>
              <w:jc w:val="both"/>
              <w:rPr>
                <w:rFonts w:ascii="Liberation Serif" w:hAnsi="Liberation Serif"/>
                <w:sz w:val="22"/>
                <w:szCs w:val="22"/>
                <w:lang w:val="en-US"/>
              </w:rPr>
            </w:pPr>
            <w:r>
              <w:rPr>
                <w:rFonts w:ascii="Liberation Serif" w:hAnsi="Liberation Serif"/>
                <w:sz w:val="22"/>
                <w:szCs w:val="22"/>
                <w:lang w:val="en-US"/>
              </w:rPr>
              <w:t xml:space="preserve">strengthen the studies on </w:t>
            </w:r>
            <w:r>
              <w:rPr>
                <w:rFonts w:ascii="Liberation Serif" w:hAnsi="Liberation Serif"/>
                <w:sz w:val="22"/>
                <w:szCs w:val="22"/>
                <w:highlight w:val="white"/>
                <w:lang w:val="en-US"/>
              </w:rPr>
              <w:t>English</w:t>
            </w:r>
            <w:r>
              <w:rPr>
                <w:rFonts w:ascii="Liberation Serif" w:hAnsi="Liberation Serif"/>
                <w:sz w:val="22"/>
                <w:szCs w:val="22"/>
                <w:lang w:val="en-US"/>
              </w:rPr>
              <w:t xml:space="preserve"> and Portuguese.</w:t>
            </w:r>
          </w:p>
          <w:p>
            <w:pPr>
              <w:pStyle w:val="Textopadro"/>
              <w:suppressAutoHyphens w:val="true"/>
              <w:bidi w:val="0"/>
              <w:spacing w:lineRule="auto" w:line="240" w:before="0" w:after="0"/>
              <w:jc w:val="both"/>
              <w:rPr>
                <w:rFonts w:ascii="Liberation Serif" w:hAnsi="Liberation Serif"/>
                <w:b/>
                <w:b/>
                <w:sz w:val="22"/>
                <w:szCs w:val="22"/>
                <w:lang w:val="en-US"/>
              </w:rPr>
            </w:pPr>
            <w:r>
              <w:rPr>
                <w:rFonts w:ascii="Liberation Serif" w:hAnsi="Liberation Serif"/>
                <w:b/>
                <w:sz w:val="22"/>
                <w:szCs w:val="22"/>
                <w:lang w:val="en-US"/>
              </w:rPr>
            </w:r>
          </w:p>
          <w:p>
            <w:pPr>
              <w:pStyle w:val="Textopadro"/>
              <w:suppressAutoHyphens w:val="true"/>
              <w:bidi w:val="0"/>
              <w:spacing w:lineRule="auto" w:line="240" w:before="0" w:after="0"/>
              <w:jc w:val="both"/>
              <w:rPr>
                <w:rFonts w:ascii="Liberation Serif" w:hAnsi="Liberation Serif"/>
                <w:b/>
                <w:b/>
                <w:sz w:val="22"/>
                <w:szCs w:val="22"/>
                <w:lang w:val="en-US"/>
              </w:rPr>
            </w:pPr>
            <w:r>
              <w:rPr>
                <w:rFonts w:ascii="Liberation Serif" w:hAnsi="Liberation Serif"/>
                <w:b/>
                <w:sz w:val="22"/>
                <w:szCs w:val="22"/>
                <w:lang w:val="en-US"/>
              </w:rPr>
              <w:t>Areas of interest</w:t>
            </w:r>
          </w:p>
          <w:p>
            <w:pPr>
              <w:pStyle w:val="Textopadro"/>
              <w:suppressAutoHyphens w:val="true"/>
              <w:bidi w:val="0"/>
              <w:spacing w:lineRule="auto" w:line="240" w:before="0" w:after="0"/>
              <w:jc w:val="both"/>
              <w:rPr>
                <w:rFonts w:ascii="Liberation Serif" w:hAnsi="Liberation Serif"/>
                <w:sz w:val="22"/>
                <w:szCs w:val="22"/>
                <w:lang w:val="en-US"/>
              </w:rPr>
            </w:pPr>
            <w:r>
              <w:rPr>
                <w:rFonts w:ascii="Liberation Serif" w:hAnsi="Liberation Serif"/>
                <w:sz w:val="22"/>
                <w:szCs w:val="22"/>
                <w:lang w:val="en-US"/>
              </w:rPr>
              <w:t>The exchange of students will be for undergraduates and graduates. However, the universities will annually negotiate the stipulations for the next year regarding: areas, courses, number of students, semester/term of the exchange program, etc.</w:t>
            </w:r>
          </w:p>
          <w:p>
            <w:pPr>
              <w:pStyle w:val="Textopadro"/>
              <w:suppressAutoHyphens w:val="true"/>
              <w:bidi w:val="0"/>
              <w:spacing w:lineRule="auto" w:line="240" w:before="0" w:after="0"/>
              <w:jc w:val="both"/>
              <w:rPr>
                <w:rFonts w:ascii="Liberation Serif" w:hAnsi="Liberation Serif"/>
                <w:i/>
                <w:i/>
                <w:iCs/>
                <w:sz w:val="22"/>
                <w:szCs w:val="22"/>
                <w:lang w:val="en-US"/>
              </w:rPr>
            </w:pPr>
            <w:r>
              <w:rPr>
                <w:rFonts w:ascii="Liberation Serif" w:hAnsi="Liberation Serif"/>
                <w:i/>
                <w:iCs/>
                <w:sz w:val="22"/>
                <w:szCs w:val="22"/>
                <w:lang w:val="en-US"/>
              </w:rPr>
            </w:r>
          </w:p>
          <w:p>
            <w:pPr>
              <w:pStyle w:val="Textopadro"/>
              <w:suppressAutoHyphens w:val="true"/>
              <w:bidi w:val="0"/>
              <w:spacing w:lineRule="auto" w:line="240" w:before="0" w:after="0"/>
              <w:jc w:val="both"/>
              <w:rPr>
                <w:rFonts w:ascii="Liberation Serif" w:hAnsi="Liberation Serif"/>
                <w:b/>
                <w:b/>
                <w:bCs/>
                <w:sz w:val="22"/>
                <w:szCs w:val="22"/>
                <w:lang w:val="en-US"/>
              </w:rPr>
            </w:pPr>
            <w:r>
              <w:rPr>
                <w:rFonts w:ascii="Liberation Serif" w:hAnsi="Liberation Serif"/>
                <w:b/>
                <w:bCs/>
                <w:sz w:val="22"/>
                <w:szCs w:val="22"/>
                <w:lang w:val="en-US"/>
              </w:rPr>
              <w:t>Number of students</w:t>
            </w:r>
          </w:p>
          <w:p>
            <w:pPr>
              <w:pStyle w:val="Textopadro"/>
              <w:suppressAutoHyphens w:val="true"/>
              <w:bidi w:val="0"/>
              <w:spacing w:lineRule="auto" w:line="240" w:before="0" w:after="0"/>
              <w:jc w:val="both"/>
              <w:rPr>
                <w:rFonts w:ascii="Liberation Serif" w:hAnsi="Liberation Serif"/>
                <w:sz w:val="22"/>
                <w:szCs w:val="22"/>
                <w:lang w:val="en-US"/>
              </w:rPr>
            </w:pPr>
            <w:r>
              <w:rPr>
                <w:rFonts w:ascii="Liberation Serif" w:hAnsi="Liberation Serif"/>
                <w:sz w:val="22"/>
                <w:szCs w:val="22"/>
                <w:lang w:val="en-US"/>
              </w:rPr>
              <w:t xml:space="preserve">It is possible to exchange  up to </w:t>
            </w:r>
            <w:r>
              <w:rPr>
                <w:rFonts w:ascii="Liberation Serif" w:hAnsi="Liberation Serif"/>
                <w:sz w:val="22"/>
                <w:szCs w:val="22"/>
                <w:highlight w:val="yellow"/>
                <w:lang w:val="en-US"/>
              </w:rPr>
              <w:t>2 (two)</w:t>
            </w:r>
            <w:r>
              <w:rPr>
                <w:rFonts w:ascii="Liberation Serif" w:hAnsi="Liberation Serif"/>
                <w:sz w:val="22"/>
                <w:szCs w:val="22"/>
                <w:lang w:val="en-US"/>
              </w:rPr>
              <w:t xml:space="preserve"> students per semester.</w:t>
            </w:r>
          </w:p>
          <w:p>
            <w:pPr>
              <w:pStyle w:val="Textopadro"/>
              <w:suppressAutoHyphens w:val="true"/>
              <w:bidi w:val="0"/>
              <w:spacing w:lineRule="auto" w:line="240" w:before="0" w:after="0"/>
              <w:jc w:val="both"/>
              <w:rPr>
                <w:rFonts w:ascii="Liberation Serif" w:hAnsi="Liberation Serif"/>
                <w:sz w:val="22"/>
                <w:szCs w:val="22"/>
                <w:lang w:val="en-US"/>
              </w:rPr>
            </w:pPr>
            <w:r>
              <w:rPr>
                <w:rFonts w:ascii="Liberation Serif" w:hAnsi="Liberation Serif"/>
                <w:sz w:val="22"/>
                <w:szCs w:val="22"/>
                <w:lang w:val="en-US"/>
              </w:rPr>
              <w:t xml:space="preserve">Annually, undergraduate students from UNILA will take 1 (one) semester of academic exchange in </w:t>
            </w:r>
            <w:r>
              <w:rPr>
                <w:rFonts w:ascii="Liberation Serif" w:hAnsi="Liberation Serif"/>
                <w:sz w:val="22"/>
                <w:szCs w:val="22"/>
                <w:highlight w:val="yellow"/>
                <w:lang w:val="en-US"/>
              </w:rPr>
              <w:t>…..</w:t>
            </w:r>
            <w:r>
              <w:rPr>
                <w:rFonts w:ascii="Liberation Serif" w:hAnsi="Liberation Serif"/>
                <w:sz w:val="22"/>
                <w:szCs w:val="22"/>
                <w:lang w:val="en-US"/>
              </w:rPr>
              <w:t>, from March to July (1st semester/term) or from August to December (2nd semester/term).</w:t>
            </w:r>
          </w:p>
          <w:p>
            <w:pPr>
              <w:pStyle w:val="Textopadro"/>
              <w:suppressAutoHyphens w:val="true"/>
              <w:bidi w:val="0"/>
              <w:spacing w:lineRule="auto" w:line="240" w:before="0" w:after="0"/>
              <w:jc w:val="both"/>
              <w:rPr>
                <w:rFonts w:ascii="Liberation Serif" w:hAnsi="Liberation Serif"/>
                <w:sz w:val="22"/>
                <w:szCs w:val="22"/>
                <w:lang w:val="en-US"/>
              </w:rPr>
            </w:pPr>
            <w:r>
              <w:rPr>
                <w:rFonts w:ascii="Liberation Serif" w:hAnsi="Liberation Serif"/>
                <w:sz w:val="22"/>
                <w:szCs w:val="22"/>
                <w:lang w:val="en-US"/>
              </w:rPr>
              <w:t xml:space="preserve">Annually, undergraduate students from </w:t>
            </w:r>
            <w:r>
              <w:rPr>
                <w:rFonts w:ascii="Liberation Serif" w:hAnsi="Liberation Serif"/>
                <w:sz w:val="22"/>
                <w:szCs w:val="22"/>
                <w:highlight w:val="yellow"/>
                <w:lang w:val="en-US"/>
              </w:rPr>
              <w:t>…...</w:t>
            </w:r>
            <w:r>
              <w:rPr>
                <w:rFonts w:ascii="Liberation Serif" w:hAnsi="Liberation Serif"/>
                <w:sz w:val="22"/>
                <w:szCs w:val="22"/>
                <w:lang w:val="en-US"/>
              </w:rPr>
              <w:t xml:space="preserve"> will take 1 (one) semester of academic exchange at UNILA, from March to July (1st semester/term) or from August to December (2nd semester/term).</w:t>
            </w:r>
          </w:p>
          <w:p>
            <w:pPr>
              <w:pStyle w:val="Normal"/>
              <w:suppressAutoHyphens w:val="true"/>
              <w:bidi w:val="0"/>
              <w:spacing w:lineRule="auto" w:line="240" w:before="0" w:after="0"/>
              <w:jc w:val="both"/>
              <w:textAlignment w:val="auto"/>
              <w:rPr>
                <w:rFonts w:ascii="Times New Roman" w:hAnsi="Times New Roman"/>
                <w:b/>
                <w:b/>
                <w:sz w:val="22"/>
                <w:szCs w:val="22"/>
              </w:rPr>
            </w:pPr>
            <w:r>
              <w:rPr>
                <w:rStyle w:val="Fuentedeprrafopredeter"/>
                <w:rFonts w:ascii="Liberation Serif" w:hAnsi="Liberation Serif"/>
                <w:b w:val="false"/>
                <w:bCs w:val="false"/>
                <w:sz w:val="22"/>
                <w:szCs w:val="22"/>
                <w:lang w:val="en-US"/>
              </w:rPr>
              <w:t>The duration of the academic exchange will not exceed 1 (one) academic year.</w:t>
            </w:r>
          </w:p>
          <w:p>
            <w:pPr>
              <w:pStyle w:val="Normal"/>
              <w:suppressAutoHyphens w:val="true"/>
              <w:bidi w:val="0"/>
              <w:spacing w:lineRule="auto" w:line="240" w:before="0" w:after="0"/>
              <w:jc w:val="both"/>
              <w:textAlignment w:val="auto"/>
              <w:rPr>
                <w:rStyle w:val="Fuentedeprrafopredeter"/>
                <w:rFonts w:ascii="Liberation Serif" w:hAnsi="Liberation Serif"/>
                <w:sz w:val="22"/>
                <w:szCs w:val="22"/>
                <w:lang w:val="en-US"/>
              </w:rPr>
            </w:pPr>
            <w:r>
              <w:rPr>
                <w:rFonts w:ascii="Liberation Serif" w:hAnsi="Liberation Serif"/>
                <w:sz w:val="22"/>
                <w:szCs w:val="22"/>
                <w:lang w:val="en-US"/>
              </w:rPr>
            </w:r>
          </w:p>
          <w:p>
            <w:pPr>
              <w:pStyle w:val="Textopadro"/>
              <w:suppressAutoHyphens w:val="true"/>
              <w:bidi w:val="0"/>
              <w:spacing w:lineRule="auto" w:line="240" w:before="0" w:after="0"/>
              <w:jc w:val="both"/>
              <w:rPr>
                <w:rFonts w:ascii="Liberation Serif" w:hAnsi="Liberation Serif"/>
                <w:b/>
                <w:b/>
                <w:sz w:val="22"/>
                <w:szCs w:val="22"/>
                <w:lang w:val="en-US"/>
              </w:rPr>
            </w:pPr>
            <w:r>
              <w:rPr>
                <w:rFonts w:ascii="Liberation Serif" w:hAnsi="Liberation Serif"/>
                <w:b/>
                <w:sz w:val="22"/>
                <w:szCs w:val="22"/>
                <w:lang w:val="en-US"/>
              </w:rPr>
            </w:r>
          </w:p>
          <w:p>
            <w:pPr>
              <w:pStyle w:val="Textopadro"/>
              <w:suppressAutoHyphens w:val="true"/>
              <w:bidi w:val="0"/>
              <w:spacing w:lineRule="auto" w:line="240" w:before="0" w:after="0"/>
              <w:jc w:val="both"/>
              <w:rPr>
                <w:rFonts w:ascii="Liberation Serif" w:hAnsi="Liberation Serif"/>
                <w:b/>
                <w:b/>
                <w:sz w:val="22"/>
                <w:szCs w:val="22"/>
                <w:lang w:val="en-US"/>
              </w:rPr>
            </w:pPr>
            <w:r>
              <w:rPr>
                <w:rFonts w:ascii="Liberation Serif" w:hAnsi="Liberation Serif"/>
                <w:b/>
                <w:sz w:val="22"/>
                <w:szCs w:val="22"/>
                <w:lang w:val="en-US"/>
              </w:rPr>
            </w:r>
          </w:p>
          <w:p>
            <w:pPr>
              <w:pStyle w:val="Textopadro"/>
              <w:suppressAutoHyphens w:val="true"/>
              <w:bidi w:val="0"/>
              <w:spacing w:lineRule="auto" w:line="240" w:before="0" w:after="0"/>
              <w:jc w:val="both"/>
              <w:rPr>
                <w:rFonts w:ascii="Liberation Serif" w:hAnsi="Liberation Serif"/>
                <w:b/>
                <w:b/>
                <w:sz w:val="22"/>
                <w:szCs w:val="22"/>
                <w:lang w:val="en-US"/>
              </w:rPr>
            </w:pPr>
            <w:r>
              <w:rPr>
                <w:rFonts w:ascii="Liberation Serif" w:hAnsi="Liberation Serif"/>
                <w:b/>
                <w:sz w:val="22"/>
                <w:szCs w:val="22"/>
                <w:lang w:val="en-US"/>
              </w:rPr>
              <w:t>Graduate Students</w:t>
            </w:r>
          </w:p>
          <w:p>
            <w:pPr>
              <w:pStyle w:val="Textopadro"/>
              <w:suppressAutoHyphens w:val="true"/>
              <w:bidi w:val="0"/>
              <w:spacing w:lineRule="auto" w:line="240" w:before="0" w:after="0"/>
              <w:jc w:val="both"/>
              <w:rPr>
                <w:rFonts w:ascii="Liberation Serif" w:hAnsi="Liberation Serif"/>
                <w:sz w:val="22"/>
                <w:szCs w:val="22"/>
                <w:lang w:val="en-US"/>
              </w:rPr>
            </w:pPr>
            <w:r>
              <w:rPr>
                <w:rFonts w:ascii="Liberation Serif" w:hAnsi="Liberation Serif"/>
                <w:sz w:val="22"/>
                <w:szCs w:val="22"/>
                <w:lang w:val="en-US"/>
              </w:rPr>
              <w:t xml:space="preserve">It is possible to exchange up to </w:t>
            </w:r>
            <w:r>
              <w:rPr>
                <w:rFonts w:ascii="Liberation Serif" w:hAnsi="Liberation Serif"/>
                <w:sz w:val="22"/>
                <w:szCs w:val="22"/>
                <w:highlight w:val="yellow"/>
                <w:lang w:val="en-US"/>
              </w:rPr>
              <w:t xml:space="preserve">2 (two) </w:t>
            </w:r>
            <w:r>
              <w:rPr>
                <w:rFonts w:ascii="Liberation Serif" w:hAnsi="Liberation Serif"/>
                <w:sz w:val="22"/>
                <w:szCs w:val="22"/>
                <w:lang w:val="en-US"/>
              </w:rPr>
              <w:t>graduate students per semester..</w:t>
            </w:r>
          </w:p>
          <w:p>
            <w:pPr>
              <w:pStyle w:val="Textopadro"/>
              <w:suppressAutoHyphens w:val="true"/>
              <w:bidi w:val="0"/>
              <w:spacing w:lineRule="auto" w:line="240" w:before="0" w:after="0"/>
              <w:jc w:val="both"/>
              <w:rPr>
                <w:rFonts w:ascii="Liberation Serif" w:hAnsi="Liberation Serif"/>
                <w:sz w:val="22"/>
                <w:szCs w:val="22"/>
                <w:lang w:val="en-US"/>
              </w:rPr>
            </w:pPr>
            <w:r>
              <w:rPr>
                <w:rFonts w:ascii="Liberation Serif" w:hAnsi="Liberation Serif"/>
                <w:sz w:val="22"/>
                <w:szCs w:val="22"/>
                <w:lang w:val="en-US"/>
              </w:rPr>
              <w:t>Generally, graduate students will be able to attend courses/classes or carry out research, provided these activities are formalized in a work plan and have been approved by the advisor in accordance with the criteria established by the Board of Directors of the Course.</w:t>
            </w:r>
          </w:p>
          <w:p>
            <w:pPr>
              <w:pStyle w:val="Normal"/>
              <w:suppressAutoHyphens w:val="true"/>
              <w:bidi w:val="0"/>
              <w:spacing w:lineRule="auto" w:line="240" w:before="0" w:after="0"/>
              <w:ind w:left="0" w:right="144" w:hanging="0"/>
              <w:jc w:val="both"/>
              <w:rPr/>
            </w:pPr>
            <w:r>
              <w:rPr>
                <w:rStyle w:val="Fuentedeprrafopredeter"/>
                <w:rFonts w:ascii="Liberation Serif" w:hAnsi="Liberation Serif"/>
                <w:bCs/>
                <w:color w:val="auto"/>
                <w:sz w:val="22"/>
                <w:szCs w:val="22"/>
                <w:lang w:val="en-US"/>
              </w:rPr>
              <w:t>The students who participate in the program must be stimulated to develop their knowledge of the language spoken in the country of the host institution.</w:t>
            </w:r>
          </w:p>
          <w:p>
            <w:pPr>
              <w:pStyle w:val="Normal"/>
              <w:suppressAutoHyphens w:val="true"/>
              <w:bidi w:val="0"/>
              <w:spacing w:lineRule="auto" w:line="240" w:before="0" w:after="0"/>
              <w:ind w:left="0" w:right="144" w:hanging="0"/>
              <w:jc w:val="both"/>
              <w:textAlignment w:val="auto"/>
              <w:rPr>
                <w:rFonts w:ascii="Times New Roman" w:hAnsi="Times New Roman"/>
                <w:b/>
                <w:b/>
                <w:sz w:val="22"/>
                <w:szCs w:val="22"/>
              </w:rPr>
            </w:pPr>
            <w:r>
              <w:rPr>
                <w:rStyle w:val="Fuentedeprrafopredeter"/>
                <w:rFonts w:ascii="Liberation Serif" w:hAnsi="Liberation Serif"/>
                <w:b w:val="false"/>
                <w:bCs w:val="false"/>
                <w:color w:val="auto"/>
                <w:sz w:val="22"/>
                <w:szCs w:val="22"/>
                <w:lang w:val="en-US"/>
              </w:rPr>
              <w:t>The duration of the academic exchange will not exceed 1 (one) academic year.</w:t>
            </w:r>
          </w:p>
          <w:p>
            <w:pPr>
              <w:pStyle w:val="Normal"/>
              <w:suppressAutoHyphens w:val="true"/>
              <w:bidi w:val="0"/>
              <w:spacing w:lineRule="auto" w:line="240" w:before="0" w:after="0"/>
              <w:ind w:left="0" w:right="144" w:hanging="0"/>
              <w:jc w:val="both"/>
              <w:rPr>
                <w:rFonts w:ascii="Liberation Serif" w:hAnsi="Liberation Serif"/>
                <w:sz w:val="22"/>
                <w:szCs w:val="22"/>
                <w:lang w:val="en-US"/>
              </w:rPr>
            </w:pPr>
            <w:r>
              <w:rPr>
                <w:rFonts w:ascii="Liberation Serif" w:hAnsi="Liberation Serif"/>
                <w:sz w:val="22"/>
                <w:szCs w:val="22"/>
                <w:lang w:val="en-US"/>
              </w:rPr>
            </w:r>
          </w:p>
          <w:p>
            <w:pPr>
              <w:pStyle w:val="Textopadro"/>
              <w:suppressAutoHyphens w:val="true"/>
              <w:bidi w:val="0"/>
              <w:spacing w:lineRule="auto" w:line="240" w:before="0" w:after="0"/>
              <w:jc w:val="both"/>
              <w:rPr>
                <w:rFonts w:ascii="Liberation Serif" w:hAnsi="Liberation Serif"/>
                <w:b/>
                <w:b/>
                <w:bCs/>
                <w:sz w:val="22"/>
                <w:szCs w:val="22"/>
                <w:lang w:val="en-US"/>
              </w:rPr>
            </w:pPr>
            <w:r>
              <w:rPr>
                <w:rFonts w:ascii="Liberation Serif" w:hAnsi="Liberation Serif"/>
                <w:b/>
                <w:bCs/>
                <w:sz w:val="22"/>
                <w:szCs w:val="22"/>
                <w:lang w:val="en-US"/>
              </w:rPr>
            </w:r>
          </w:p>
          <w:p>
            <w:pPr>
              <w:pStyle w:val="Textopadro"/>
              <w:suppressAutoHyphens w:val="true"/>
              <w:bidi w:val="0"/>
              <w:spacing w:lineRule="auto" w:line="240" w:before="0" w:after="0"/>
              <w:jc w:val="both"/>
              <w:rPr>
                <w:rFonts w:ascii="Liberation Serif" w:hAnsi="Liberation Serif"/>
                <w:b/>
                <w:b/>
                <w:bCs/>
                <w:sz w:val="22"/>
                <w:szCs w:val="22"/>
                <w:lang w:val="en-US"/>
              </w:rPr>
            </w:pPr>
            <w:r>
              <w:rPr>
                <w:rFonts w:ascii="Liberation Serif" w:hAnsi="Liberation Serif"/>
                <w:b/>
                <w:bCs/>
                <w:sz w:val="22"/>
                <w:szCs w:val="22"/>
                <w:lang w:val="en-US"/>
              </w:rPr>
              <w:t>Exchange of professors and technical-administrative personnel</w:t>
            </w:r>
          </w:p>
          <w:p>
            <w:pPr>
              <w:pStyle w:val="Normal"/>
              <w:suppressAutoHyphens w:val="true"/>
              <w:overflowPunct w:val="false"/>
              <w:bidi w:val="0"/>
              <w:spacing w:lineRule="auto" w:line="240" w:before="0" w:after="0"/>
              <w:jc w:val="both"/>
              <w:textAlignment w:val="auto"/>
              <w:rPr>
                <w:rFonts w:ascii="Times New Roman" w:hAnsi="Times New Roman"/>
                <w:sz w:val="22"/>
                <w:szCs w:val="22"/>
              </w:rPr>
            </w:pPr>
            <w:r>
              <w:rPr>
                <w:rStyle w:val="Fuentedeprrafopredeter"/>
                <w:rFonts w:ascii="Liberation Serif" w:hAnsi="Liberation Serif"/>
                <w:bCs/>
                <w:sz w:val="22"/>
                <w:szCs w:val="22"/>
                <w:lang w:val="en-US"/>
              </w:rPr>
              <w:t>Members of the teaching staff and technical-administrative personnel of one of the Parties can be invited to become visiting collaborators in the partner institution. Professors and technical-administrative personnel must present an invitation letter in the institution of origin. Visiting professors shall be involved in activities such as lectures, teaching and/or research, and the technical-administrative personnel shall work with organizational activities in accordance with the interests of the host institution.</w:t>
            </w:r>
          </w:p>
          <w:p>
            <w:pPr>
              <w:pStyle w:val="Textopadro"/>
              <w:suppressAutoHyphens w:val="true"/>
              <w:bidi w:val="0"/>
              <w:spacing w:lineRule="auto" w:line="240" w:before="0" w:after="0"/>
              <w:jc w:val="both"/>
              <w:rPr>
                <w:rFonts w:ascii="Liberation Serif" w:hAnsi="Liberation Serif"/>
                <w:b/>
                <w:b/>
                <w:sz w:val="22"/>
                <w:szCs w:val="22"/>
                <w:lang w:val="en-US"/>
              </w:rPr>
            </w:pPr>
            <w:r>
              <w:rPr>
                <w:rFonts w:ascii="Liberation Serif" w:hAnsi="Liberation Serif"/>
                <w:b/>
                <w:sz w:val="22"/>
                <w:szCs w:val="22"/>
                <w:lang w:val="en-US"/>
              </w:rPr>
            </w:r>
          </w:p>
          <w:p>
            <w:pPr>
              <w:pStyle w:val="Textopadro"/>
              <w:suppressAutoHyphens w:val="true"/>
              <w:bidi w:val="0"/>
              <w:spacing w:lineRule="auto" w:line="240" w:before="0" w:after="0"/>
              <w:jc w:val="both"/>
              <w:rPr>
                <w:rFonts w:ascii="Liberation Serif" w:hAnsi="Liberation Serif"/>
                <w:b/>
                <w:b/>
                <w:sz w:val="22"/>
                <w:szCs w:val="22"/>
                <w:lang w:val="en-US"/>
              </w:rPr>
            </w:pPr>
            <w:r>
              <w:rPr>
                <w:rFonts w:ascii="Liberation Serif" w:hAnsi="Liberation Serif"/>
                <w:b/>
                <w:sz w:val="22"/>
                <w:szCs w:val="22"/>
                <w:lang w:val="en-US"/>
              </w:rPr>
              <w:t>Validity</w:t>
            </w:r>
          </w:p>
          <w:p>
            <w:pPr>
              <w:pStyle w:val="Textopadro"/>
              <w:suppressAutoHyphens w:val="true"/>
              <w:bidi w:val="0"/>
              <w:spacing w:lineRule="auto" w:line="240" w:before="0" w:after="0"/>
              <w:jc w:val="both"/>
              <w:rPr>
                <w:rFonts w:ascii="Times New Roman" w:hAnsi="Times New Roman"/>
                <w:bCs/>
                <w:sz w:val="22"/>
                <w:szCs w:val="22"/>
              </w:rPr>
            </w:pPr>
            <w:r>
              <w:rPr>
                <w:rStyle w:val="Fuentedeprrafopredeter"/>
                <w:rFonts w:ascii="Liberation Serif" w:hAnsi="Liberation Serif"/>
                <w:bCs/>
                <w:sz w:val="22"/>
                <w:szCs w:val="22"/>
                <w:lang w:val="en-US"/>
              </w:rPr>
              <w:t xml:space="preserve">This work plan shall remain valid for as long as the exchange agreement to which it is bound is valid. </w:t>
            </w:r>
          </w:p>
          <w:p>
            <w:pPr>
              <w:pStyle w:val="Textopadro"/>
              <w:suppressAutoHyphens w:val="true"/>
              <w:bidi w:val="0"/>
              <w:spacing w:lineRule="auto" w:line="240" w:before="0" w:after="0"/>
              <w:jc w:val="both"/>
              <w:rPr>
                <w:rStyle w:val="Fuentedeprrafopredeter"/>
                <w:rFonts w:ascii="Liberation Serif" w:hAnsi="Liberation Serif"/>
                <w:sz w:val="22"/>
                <w:szCs w:val="22"/>
                <w:lang w:val="en-US"/>
              </w:rPr>
            </w:pPr>
            <w:r>
              <w:rPr>
                <w:rFonts w:ascii="Liberation Serif" w:hAnsi="Liberation Serif"/>
                <w:sz w:val="22"/>
                <w:szCs w:val="22"/>
                <w:lang w:val="en-US"/>
              </w:rPr>
            </w:r>
          </w:p>
          <w:p>
            <w:pPr>
              <w:pStyle w:val="Textopadro"/>
              <w:suppressAutoHyphens w:val="true"/>
              <w:bidi w:val="0"/>
              <w:spacing w:lineRule="auto" w:line="240" w:before="0" w:after="0"/>
              <w:jc w:val="both"/>
              <w:rPr>
                <w:rFonts w:ascii="Liberation Serif" w:hAnsi="Liberation Serif"/>
                <w:b/>
                <w:b/>
                <w:sz w:val="22"/>
                <w:szCs w:val="22"/>
                <w:lang w:val="en-US"/>
              </w:rPr>
            </w:pPr>
            <w:r>
              <w:rPr>
                <w:rFonts w:ascii="Liberation Serif" w:hAnsi="Liberation Serif"/>
                <w:b/>
                <w:sz w:val="22"/>
                <w:szCs w:val="22"/>
                <w:lang w:val="en-US"/>
              </w:rPr>
              <w:t>Coordination</w:t>
            </w:r>
          </w:p>
          <w:p>
            <w:pPr>
              <w:pStyle w:val="Normal"/>
              <w:suppressAutoHyphens w:val="true"/>
              <w:overflowPunct w:val="false"/>
              <w:bidi w:val="0"/>
              <w:spacing w:lineRule="auto" w:line="240" w:before="0" w:after="0"/>
              <w:jc w:val="both"/>
              <w:textAlignment w:val="auto"/>
              <w:rPr/>
            </w:pPr>
            <w:r>
              <w:rPr>
                <w:rStyle w:val="Fuentedeprrafopredeter"/>
                <w:rFonts w:ascii="Liberation Serif" w:hAnsi="Liberation Serif"/>
                <w:b w:val="false"/>
                <w:i w:val="false"/>
                <w:caps w:val="false"/>
                <w:smallCaps w:val="false"/>
                <w:sz w:val="22"/>
                <w:szCs w:val="22"/>
                <w:lang w:val="en-US"/>
              </w:rPr>
              <w:t>The Department for Academic Mobility will be responsible for the coordination of this work plan in UNILA (</w:t>
            </w:r>
            <w:hyperlink r:id="rId3">
              <w:r>
                <w:rPr>
                  <w:rStyle w:val="Fuentedeprrafopredeter"/>
                  <w:rFonts w:ascii="Liberation Serif" w:hAnsi="Liberation Serif"/>
                  <w:sz w:val="22"/>
                  <w:szCs w:val="22"/>
                </w:rPr>
                <w:t>mobilidade.proint@unila.edu.br</w:t>
              </w:r>
            </w:hyperlink>
            <w:r>
              <w:rPr>
                <w:rStyle w:val="Fuentedeprrafopredeter"/>
                <w:rFonts w:ascii="Liberation Serif" w:hAnsi="Liberation Serif"/>
                <w:b w:val="false"/>
                <w:i w:val="false"/>
                <w:caps w:val="false"/>
                <w:smallCaps w:val="false"/>
                <w:sz w:val="22"/>
                <w:szCs w:val="22"/>
                <w:lang w:val="en-US"/>
              </w:rPr>
              <w:t xml:space="preserve">  +554535292798)</w:t>
            </w:r>
          </w:p>
          <w:p>
            <w:pPr>
              <w:pStyle w:val="Normal"/>
              <w:suppressAutoHyphens w:val="true"/>
              <w:bidi w:val="0"/>
              <w:spacing w:lineRule="auto" w:line="240" w:before="0" w:after="0"/>
              <w:jc w:val="both"/>
              <w:textAlignment w:val="auto"/>
              <w:rPr/>
            </w:pPr>
            <w:r>
              <w:rPr>
                <w:rStyle w:val="Fontepargpadro"/>
                <w:rFonts w:ascii="Liberation Serif" w:hAnsi="Liberation Serif"/>
                <w:bCs/>
                <w:sz w:val="22"/>
                <w:szCs w:val="22"/>
                <w:lang w:val="en-US" w:eastAsia="ar-SA"/>
              </w:rPr>
              <w:t xml:space="preserve">The </w:t>
            </w:r>
            <w:r>
              <w:rPr>
                <w:rStyle w:val="Fontepargpadro"/>
                <w:rFonts w:ascii="Liberation Serif" w:hAnsi="Liberation Serif"/>
                <w:bCs/>
                <w:sz w:val="22"/>
                <w:szCs w:val="22"/>
                <w:highlight w:val="yellow"/>
                <w:lang w:val="en-US" w:eastAsia="ar-SA"/>
              </w:rPr>
              <w:t>….............</w:t>
            </w:r>
            <w:r>
              <w:rPr>
                <w:rStyle w:val="Fontepargpadro"/>
                <w:rFonts w:ascii="Liberation Serif" w:hAnsi="Liberation Serif"/>
                <w:bCs/>
                <w:sz w:val="22"/>
                <w:szCs w:val="22"/>
                <w:lang w:val="en-US" w:eastAsia="ar-SA"/>
              </w:rPr>
              <w:t xml:space="preserve"> will be responsible for the coordination of this work plan in </w:t>
            </w:r>
            <w:r>
              <w:rPr>
                <w:rStyle w:val="Fontepargpadro"/>
                <w:rFonts w:ascii="Liberation Serif" w:hAnsi="Liberation Serif"/>
                <w:bCs/>
                <w:sz w:val="22"/>
                <w:szCs w:val="22"/>
                <w:highlight w:val="yellow"/>
                <w:lang w:val="en-US" w:eastAsia="ar-SA"/>
              </w:rPr>
              <w:t>….................</w:t>
            </w:r>
          </w:p>
          <w:p>
            <w:pPr>
              <w:pStyle w:val="Textopadro"/>
              <w:suppressAutoHyphens w:val="true"/>
              <w:bidi w:val="0"/>
              <w:spacing w:lineRule="auto" w:line="240" w:before="0" w:after="0"/>
              <w:jc w:val="both"/>
              <w:rPr>
                <w:rFonts w:ascii="Liberation Serif" w:hAnsi="Liberation Serif"/>
                <w:sz w:val="22"/>
                <w:szCs w:val="22"/>
                <w:lang w:val="en-US"/>
              </w:rPr>
            </w:pPr>
            <w:r>
              <w:rPr>
                <w:rFonts w:ascii="Liberation Serif" w:hAnsi="Liberation Serif"/>
                <w:sz w:val="22"/>
                <w:szCs w:val="22"/>
                <w:lang w:val="en-US"/>
              </w:rPr>
            </w:r>
          </w:p>
          <w:p>
            <w:pPr>
              <w:pStyle w:val="Textopadro"/>
              <w:suppressAutoHyphens w:val="true"/>
              <w:bidi w:val="0"/>
              <w:spacing w:lineRule="auto" w:line="240" w:before="0" w:after="0"/>
              <w:jc w:val="both"/>
              <w:rPr>
                <w:rFonts w:ascii="Liberation Serif" w:hAnsi="Liberation Serif"/>
                <w:b/>
                <w:b/>
                <w:sz w:val="22"/>
                <w:szCs w:val="22"/>
                <w:lang w:val="en-US"/>
              </w:rPr>
            </w:pPr>
            <w:r>
              <w:rPr>
                <w:rFonts w:ascii="Liberation Serif" w:hAnsi="Liberation Serif"/>
                <w:b/>
                <w:sz w:val="22"/>
                <w:szCs w:val="22"/>
                <w:lang w:val="en-US"/>
              </w:rPr>
              <w:t>Financial resources</w:t>
            </w:r>
          </w:p>
          <w:p>
            <w:pPr>
              <w:pStyle w:val="Normal"/>
              <w:suppressAutoHyphens w:val="true"/>
              <w:bidi w:val="0"/>
              <w:spacing w:lineRule="auto" w:line="240" w:before="0" w:after="0"/>
              <w:jc w:val="both"/>
              <w:textAlignment w:val="auto"/>
              <w:rPr/>
            </w:pPr>
            <w:r>
              <w:rPr>
                <w:rStyle w:val="Fontepargpadro"/>
                <w:rFonts w:cs="Times New Roman" w:ascii="Liberation Serif" w:hAnsi="Liberation Serif"/>
                <w:color w:val="auto"/>
                <w:sz w:val="22"/>
                <w:szCs w:val="22"/>
                <w:lang w:val="en-US" w:eastAsia="ar-SA" w:bidi="ar-SA"/>
              </w:rPr>
              <w:t>The students, professors and technical-administrative personnel who participate in the exchange program will be exempt from any fees in the host institution. All expenses (travel, accommodation, health insurance, among others) will be borne by the participant. The payment of salaries for professors and technical-administrative personnel will be made by the institution of origin. Both institutions, their students, professors and technical-administrative personnel can try to be financed by sponsoring institutions in both countries.</w:t>
            </w:r>
          </w:p>
          <w:p>
            <w:pPr>
              <w:pStyle w:val="WWPadro"/>
              <w:widowControl/>
              <w:suppressAutoHyphens w:val="true"/>
              <w:bidi w:val="0"/>
              <w:spacing w:lineRule="auto" w:line="240" w:before="0" w:after="57"/>
              <w:jc w:val="both"/>
              <w:rPr>
                <w:rFonts w:ascii="Liberation Serif" w:hAnsi="Liberation Serif" w:cs="Times New Roman"/>
                <w:color w:val="auto"/>
                <w:sz w:val="22"/>
                <w:szCs w:val="22"/>
                <w:lang w:val="en-US"/>
              </w:rPr>
            </w:pPr>
            <w:r>
              <w:rPr>
                <w:rFonts w:cs="Times New Roman" w:ascii="Liberation Serif" w:hAnsi="Liberation Serif"/>
                <w:color w:val="auto"/>
                <w:sz w:val="22"/>
                <w:szCs w:val="22"/>
                <w:lang w:val="en-US"/>
              </w:rPr>
            </w:r>
          </w:p>
          <w:p>
            <w:pPr>
              <w:pStyle w:val="WWPadro"/>
              <w:widowControl/>
              <w:suppressAutoHyphens w:val="true"/>
              <w:bidi w:val="0"/>
              <w:spacing w:lineRule="auto" w:line="240" w:before="0" w:after="0"/>
              <w:jc w:val="both"/>
              <w:rPr>
                <w:rFonts w:ascii="Liberation Serif" w:hAnsi="Liberation Serif" w:cs="Times New Roman"/>
                <w:color w:val="auto"/>
                <w:sz w:val="22"/>
                <w:szCs w:val="22"/>
                <w:lang w:val="en-US" w:bidi="ar-SA"/>
              </w:rPr>
            </w:pPr>
            <w:r>
              <w:rPr>
                <w:rFonts w:eastAsia="Arial" w:cs="Times New Roman" w:ascii="Liberation Serif" w:hAnsi="Liberation Serif"/>
                <w:color w:val="auto"/>
                <w:sz w:val="22"/>
                <w:szCs w:val="22"/>
                <w:lang w:val="en-US" w:eastAsia="ar-SA" w:bidi="ar-SA"/>
              </w:rPr>
              <w:t xml:space="preserve">In witness whereof, considering the present Work Plan feasible, the Parties affix their signature onto 4 (four) counterparts of the present instrument, equal in content and form, two of them in Portuguese and two of them in English. </w:t>
            </w:r>
          </w:p>
        </w:tc>
      </w:tr>
    </w:tbl>
    <w:p>
      <w:pPr>
        <w:pStyle w:val="WWPadro"/>
        <w:widowControl/>
        <w:spacing w:lineRule="atLeast" w:line="302" w:before="0" w:after="0"/>
        <w:ind w:left="3960" w:right="0" w:hanging="0"/>
        <w:jc w:val="both"/>
        <w:rPr>
          <w:rFonts w:cs="Times New Roman"/>
          <w:color w:val="auto"/>
          <w:sz w:val="23"/>
          <w:szCs w:val="23"/>
        </w:rPr>
      </w:pPr>
      <w:r>
        <w:rPr>
          <w:rFonts w:cs="Times New Roman"/>
          <w:color w:val="auto"/>
          <w:sz w:val="23"/>
          <w:szCs w:val="23"/>
        </w:rPr>
      </w:r>
    </w:p>
    <w:p>
      <w:pPr>
        <w:pStyle w:val="WWPadro"/>
        <w:widowControl/>
        <w:spacing w:lineRule="atLeast" w:line="302" w:before="0" w:after="0"/>
        <w:jc w:val="both"/>
        <w:rPr>
          <w:rFonts w:eastAsia="Arial" w:cs="Times New Roman"/>
          <w:color w:val="auto"/>
          <w:sz w:val="23"/>
          <w:szCs w:val="23"/>
          <w:lang w:eastAsia="ar-SA" w:bidi="ar-SA"/>
        </w:rPr>
      </w:pPr>
      <w:r>
        <w:rPr>
          <w:rFonts w:eastAsia="Arial" w:cs="Times New Roman"/>
          <w:color w:val="auto"/>
          <w:sz w:val="23"/>
          <w:szCs w:val="23"/>
          <w:lang w:eastAsia="ar-SA" w:bidi="ar-SA"/>
        </w:rPr>
      </w:r>
    </w:p>
    <w:p>
      <w:pPr>
        <w:pStyle w:val="WWPadro"/>
        <w:widowControl/>
        <w:spacing w:lineRule="auto" w:line="360" w:before="0" w:after="0"/>
        <w:ind w:left="0" w:right="0" w:hanging="0"/>
        <w:jc w:val="both"/>
        <w:rPr>
          <w:color w:val="auto"/>
          <w:sz w:val="23"/>
          <w:szCs w:val="23"/>
        </w:rPr>
      </w:pPr>
      <w:r>
        <w:rPr>
          <w:color w:val="auto"/>
          <w:sz w:val="23"/>
          <w:szCs w:val="23"/>
        </w:rPr>
        <w:tab/>
      </w:r>
    </w:p>
    <w:tbl>
      <w:tblPr>
        <w:tblW w:w="9071" w:type="dxa"/>
        <w:jc w:val="left"/>
        <w:tblInd w:w="0" w:type="dxa"/>
        <w:tblBorders>
          <w:top w:val="single" w:sz="2" w:space="0" w:color="808080"/>
        </w:tblBorders>
        <w:tblCellMar>
          <w:top w:w="55" w:type="dxa"/>
          <w:left w:w="55" w:type="dxa"/>
          <w:bottom w:w="55" w:type="dxa"/>
          <w:right w:w="55" w:type="dxa"/>
        </w:tblCellMar>
      </w:tblPr>
      <w:tblGrid>
        <w:gridCol w:w="4535"/>
        <w:gridCol w:w="4535"/>
      </w:tblGrid>
      <w:tr>
        <w:trPr/>
        <w:tc>
          <w:tcPr>
            <w:tcW w:w="4535" w:type="dxa"/>
            <w:tcBorders>
              <w:top w:val="single" w:sz="2" w:space="0" w:color="808080"/>
            </w:tcBorders>
            <w:shd w:fill="auto" w:val="clear"/>
          </w:tcPr>
          <w:p>
            <w:pPr>
              <w:pStyle w:val="WWPadro"/>
              <w:widowControl/>
              <w:spacing w:lineRule="auto" w:line="240" w:before="0" w:after="0"/>
              <w:jc w:val="center"/>
              <w:rPr/>
            </w:pPr>
            <w:r>
              <w:rPr>
                <w:rStyle w:val="Fuentedeprrafopredeter"/>
                <w:rFonts w:eastAsia="Times New Roman" w:cs="Times New Roman"/>
                <w:b w:val="false"/>
                <w:bCs w:val="false"/>
                <w:color w:val="auto"/>
                <w:sz w:val="20"/>
                <w:szCs w:val="20"/>
                <w:lang w:val="pt-BR" w:eastAsia="ar-SA" w:bidi="ar-SA"/>
              </w:rPr>
              <w:t xml:space="preserve">Foz do Iguaçu, em </w:t>
            </w:r>
            <w:r>
              <w:rPr>
                <w:rStyle w:val="Fuentedeprrafopredeter"/>
                <w:rFonts w:eastAsia="Times New Roman" w:cs="Times New Roman"/>
                <w:b w:val="false"/>
                <w:bCs w:val="false"/>
                <w:color w:val="auto"/>
                <w:sz w:val="20"/>
                <w:szCs w:val="20"/>
                <w:lang w:val="es-AR" w:eastAsia="ar-SA" w:bidi="ar-SA"/>
              </w:rPr>
              <w:t>_____ de _____________ de 201</w:t>
            </w:r>
            <w:r>
              <w:rPr>
                <w:rStyle w:val="Fuentedeprrafopredeter"/>
                <w:rFonts w:eastAsia="Times New Roman" w:cs="Times New Roman"/>
                <w:b w:val="false"/>
                <w:bCs w:val="false"/>
                <w:color w:val="auto"/>
                <w:sz w:val="20"/>
                <w:szCs w:val="20"/>
                <w:lang w:val="es-AR" w:eastAsia="ar-SA" w:bidi="ar-SA"/>
              </w:rPr>
              <w:t>9</w:t>
            </w:r>
            <w:r>
              <w:rPr>
                <w:rStyle w:val="Fuentedeprrafopredeter"/>
                <w:rFonts w:eastAsia="Times New Roman" w:cs="Times New Roman"/>
                <w:b w:val="false"/>
                <w:bCs w:val="false"/>
                <w:color w:val="auto"/>
                <w:sz w:val="20"/>
                <w:szCs w:val="20"/>
                <w:lang w:val="es-AR" w:eastAsia="ar-SA" w:bidi="ar-SA"/>
              </w:rPr>
              <w:br/>
            </w:r>
          </w:p>
          <w:p>
            <w:pPr>
              <w:pStyle w:val="WWPadro"/>
              <w:widowControl/>
              <w:spacing w:lineRule="auto" w:line="240" w:before="0" w:after="0"/>
              <w:jc w:val="center"/>
              <w:rPr>
                <w:rStyle w:val="Fuentedeprrafopredeter"/>
                <w:rFonts w:eastAsia="Times New Roman" w:cs="Times New Roman"/>
                <w:b w:val="false"/>
                <w:b w:val="false"/>
                <w:bCs w:val="false"/>
                <w:color w:val="auto"/>
                <w:sz w:val="20"/>
                <w:szCs w:val="20"/>
                <w:lang w:val="es-AR" w:eastAsia="ar-SA" w:bidi="ar-SA"/>
              </w:rPr>
            </w:pPr>
            <w:r>
              <w:rPr>
                <w:rFonts w:eastAsia="Times New Roman" w:cs="Times New Roman"/>
                <w:b w:val="false"/>
                <w:bCs w:val="false"/>
                <w:color w:val="auto"/>
                <w:sz w:val="20"/>
                <w:szCs w:val="20"/>
                <w:lang w:val="es-AR" w:eastAsia="ar-SA" w:bidi="ar-SA"/>
              </w:rPr>
            </w:r>
          </w:p>
          <w:p>
            <w:pPr>
              <w:pStyle w:val="WWPadro"/>
              <w:widowControl/>
              <w:spacing w:lineRule="auto" w:line="240" w:before="0" w:after="0"/>
              <w:jc w:val="center"/>
              <w:rPr>
                <w:rStyle w:val="Fuentedeprrafopredeter"/>
                <w:rFonts w:eastAsia="Times New Roman" w:cs="Times New Roman"/>
                <w:b w:val="false"/>
                <w:b w:val="false"/>
                <w:bCs w:val="false"/>
                <w:color w:val="auto"/>
                <w:sz w:val="20"/>
                <w:szCs w:val="20"/>
                <w:lang w:val="es-AR" w:eastAsia="ar-SA" w:bidi="ar-SA"/>
              </w:rPr>
            </w:pPr>
            <w:r>
              <w:rPr>
                <w:rFonts w:eastAsia="Times New Roman" w:cs="Times New Roman"/>
                <w:b w:val="false"/>
                <w:bCs w:val="false"/>
                <w:color w:val="auto"/>
                <w:sz w:val="20"/>
                <w:szCs w:val="20"/>
                <w:lang w:val="es-AR" w:eastAsia="ar-SA" w:bidi="ar-SA"/>
              </w:rPr>
            </w:r>
          </w:p>
          <w:p>
            <w:pPr>
              <w:pStyle w:val="WWPadro"/>
              <w:widowControl/>
              <w:spacing w:lineRule="auto" w:line="240" w:before="0" w:after="0"/>
              <w:jc w:val="center"/>
              <w:rPr>
                <w:rStyle w:val="Fuentedeprrafopredeter"/>
                <w:rFonts w:eastAsia="Times New Roman" w:cs="Times New Roman"/>
                <w:b w:val="false"/>
                <w:b w:val="false"/>
                <w:bCs w:val="false"/>
                <w:color w:val="auto"/>
                <w:sz w:val="20"/>
                <w:szCs w:val="20"/>
                <w:lang w:val="es-AR" w:eastAsia="ar-SA" w:bidi="ar-SA"/>
              </w:rPr>
            </w:pPr>
            <w:r>
              <w:rPr>
                <w:rFonts w:eastAsia="Times New Roman" w:cs="Times New Roman"/>
                <w:b w:val="false"/>
                <w:bCs w:val="false"/>
                <w:color w:val="auto"/>
                <w:sz w:val="20"/>
                <w:szCs w:val="20"/>
                <w:lang w:val="es-AR" w:eastAsia="ar-SA" w:bidi="ar-SA"/>
              </w:rPr>
            </w:r>
          </w:p>
          <w:p>
            <w:pPr>
              <w:pStyle w:val="WWPadro"/>
              <w:widowControl/>
              <w:spacing w:lineRule="auto" w:line="240" w:before="0" w:after="0"/>
              <w:jc w:val="center"/>
              <w:rPr/>
            </w:pPr>
            <w:r>
              <w:rPr>
                <w:rStyle w:val="Fuentedeprrafopredeter"/>
                <w:rFonts w:eastAsia="Times New Roman" w:cs="Times New Roman"/>
                <w:b/>
                <w:bCs/>
                <w:color w:val="auto"/>
                <w:sz w:val="23"/>
                <w:szCs w:val="23"/>
                <w:lang w:val="es-AR" w:eastAsia="ar-SA" w:bidi="ar-SA"/>
              </w:rPr>
              <w:br/>
            </w:r>
            <w:r>
              <w:rPr>
                <w:rStyle w:val="Fuentedeprrafopredeter"/>
                <w:rFonts w:eastAsia="Times New Roman" w:cs="Times New Roman"/>
                <w:b w:val="false"/>
                <w:bCs w:val="false"/>
                <w:color w:val="auto"/>
                <w:sz w:val="23"/>
                <w:szCs w:val="23"/>
                <w:lang w:val="es-AR" w:eastAsia="ar-SA" w:bidi="ar-SA"/>
              </w:rPr>
              <w:t>_____________________________</w:t>
            </w:r>
            <w:r>
              <w:rPr>
                <w:rStyle w:val="Fuentedeprrafopredeter"/>
                <w:rFonts w:eastAsia="Times New Roman" w:cs="Times New Roman"/>
                <w:b/>
                <w:bCs/>
                <w:color w:val="auto"/>
                <w:sz w:val="23"/>
                <w:szCs w:val="23"/>
                <w:lang w:val="es-AR" w:eastAsia="ar-SA" w:bidi="ar-SA"/>
              </w:rPr>
              <w:br/>
            </w:r>
            <w:r>
              <w:rPr>
                <w:rStyle w:val="Fuentedeprrafopredeter"/>
                <w:rFonts w:eastAsia="Times New Roman" w:cs="Times New Roman"/>
                <w:b/>
                <w:bCs/>
                <w:color w:val="auto"/>
                <w:sz w:val="22"/>
                <w:szCs w:val="22"/>
                <w:lang w:val="pt-BR" w:eastAsia="ar-SA" w:bidi="ar-SA"/>
              </w:rPr>
              <w:t xml:space="preserve">Prof.  </w:t>
            </w:r>
            <w:r>
              <w:rPr>
                <w:rStyle w:val="Fuentedeprrafopredeter"/>
                <w:rFonts w:eastAsia="Times New Roman" w:cs="Times New Roman"/>
                <w:b/>
                <w:bCs/>
                <w:color w:val="auto"/>
                <w:sz w:val="23"/>
                <w:szCs w:val="23"/>
                <w:lang w:val="pt-BR" w:eastAsia="ar-SA" w:bidi="ar-SA"/>
              </w:rPr>
              <w:t xml:space="preserve">Gleisson  </w:t>
            </w:r>
            <w:r>
              <w:rPr>
                <w:rStyle w:val="Fuentedeprrafopredeter"/>
                <w:rFonts w:eastAsia="Arial" w:cs="Times New Roman" w:ascii="Liberation Serif" w:hAnsi="Liberation Serif"/>
                <w:b/>
                <w:bCs/>
                <w:color w:val="auto"/>
                <w:sz w:val="22"/>
                <w:szCs w:val="22"/>
                <w:lang w:val="es-AR" w:eastAsia="ar-SA" w:bidi="ar-SA"/>
              </w:rPr>
              <w:t>Alisson Pereira de Brito</w:t>
            </w:r>
          </w:p>
          <w:p>
            <w:pPr>
              <w:pStyle w:val="WWPadro"/>
              <w:widowControl/>
              <w:spacing w:lineRule="auto" w:line="240" w:before="0" w:after="0"/>
              <w:jc w:val="center"/>
              <w:rPr/>
            </w:pPr>
            <w:r>
              <w:rPr>
                <w:rStyle w:val="Fuentedeprrafopredeter"/>
                <w:rFonts w:eastAsia="SimSun;宋体" w:cs="Times New Roman"/>
                <w:b w:val="false"/>
                <w:bCs w:val="false"/>
                <w:i w:val="false"/>
                <w:iCs w:val="false"/>
                <w:color w:val="auto"/>
                <w:sz w:val="20"/>
                <w:szCs w:val="20"/>
                <w:lang w:val="pt-BR" w:eastAsia="ar-SA" w:bidi="ar-SA"/>
              </w:rPr>
              <w:t xml:space="preserve">Reitor </w:t>
            </w:r>
          </w:p>
          <w:p>
            <w:pPr>
              <w:pStyle w:val="WWPadro"/>
              <w:widowControl/>
              <w:spacing w:lineRule="auto" w:line="240" w:before="0" w:after="0"/>
              <w:jc w:val="both"/>
              <w:rPr/>
            </w:pPr>
            <w:r>
              <w:rPr>
                <w:rStyle w:val="Fuentedeprrafopredeter"/>
                <w:rFonts w:eastAsia="Arial" w:cs="Times New Roman"/>
                <w:b w:val="false"/>
                <w:bCs w:val="false"/>
                <w:i w:val="false"/>
                <w:iCs w:val="false"/>
                <w:color w:val="auto"/>
                <w:sz w:val="20"/>
                <w:szCs w:val="20"/>
                <w:lang w:val="pt-BR" w:eastAsia="ar-SA" w:bidi="ar-SA"/>
              </w:rPr>
              <w:t>Universidade Federal da Integração Latino-Americana</w:t>
            </w:r>
          </w:p>
        </w:tc>
        <w:tc>
          <w:tcPr>
            <w:tcW w:w="4535" w:type="dxa"/>
            <w:tcBorders>
              <w:top w:val="single" w:sz="2" w:space="0" w:color="808080"/>
            </w:tcBorders>
            <w:shd w:fill="auto" w:val="clear"/>
          </w:tcPr>
          <w:p>
            <w:pPr>
              <w:pStyle w:val="Normal"/>
              <w:widowControl/>
              <w:spacing w:lineRule="auto" w:line="240" w:before="0" w:after="0"/>
              <w:jc w:val="center"/>
              <w:rPr/>
            </w:pPr>
            <w:r>
              <w:rPr>
                <w:rFonts w:eastAsia="Arial" w:cs="Times New Roman" w:ascii="Times New Roman" w:hAnsi="Times New Roman"/>
                <w:b w:val="false"/>
                <w:bCs w:val="false"/>
                <w:color w:val="auto"/>
                <w:sz w:val="20"/>
                <w:szCs w:val="20"/>
                <w:lang w:val="pt-BR" w:eastAsia="ar-SA" w:bidi="ar-SA"/>
              </w:rPr>
              <w:t xml:space="preserve">XXXXXXX, </w:t>
            </w:r>
            <w:r>
              <w:rPr>
                <w:rFonts w:eastAsia="Arial" w:cs="Times New Roman" w:ascii="Times New Roman" w:hAnsi="Times New Roman"/>
                <w:b w:val="false"/>
                <w:bCs w:val="false"/>
                <w:color w:val="auto"/>
                <w:sz w:val="20"/>
                <w:szCs w:val="20"/>
                <w:lang w:val="es-AR" w:eastAsia="ar-SA" w:bidi="ar-SA"/>
              </w:rPr>
              <w:t>_____ de _______________ de 201</w:t>
            </w:r>
            <w:r>
              <w:rPr>
                <w:rFonts w:eastAsia="Arial" w:cs="Times New Roman" w:ascii="Times New Roman" w:hAnsi="Times New Roman"/>
                <w:b w:val="false"/>
                <w:bCs w:val="false"/>
                <w:color w:val="auto"/>
                <w:sz w:val="20"/>
                <w:szCs w:val="20"/>
                <w:lang w:val="es-AR" w:eastAsia="ar-SA" w:bidi="ar-SA"/>
              </w:rPr>
              <w:t>9</w:t>
            </w:r>
            <w:r>
              <w:rPr>
                <w:rFonts w:eastAsia="Arial" w:cs="Times New Roman" w:ascii="Times New Roman" w:hAnsi="Times New Roman"/>
                <w:b w:val="false"/>
                <w:bCs w:val="false"/>
                <w:color w:val="auto"/>
                <w:sz w:val="23"/>
                <w:szCs w:val="23"/>
                <w:lang w:val="es-AR" w:eastAsia="ar-SA" w:bidi="ar-SA"/>
              </w:rPr>
              <w:br/>
              <w:br/>
            </w:r>
          </w:p>
          <w:p>
            <w:pPr>
              <w:pStyle w:val="Normal"/>
              <w:widowControl/>
              <w:spacing w:lineRule="auto" w:line="240" w:before="0" w:after="0"/>
              <w:jc w:val="center"/>
              <w:rPr>
                <w:rFonts w:ascii="Times New Roman" w:hAnsi="Times New Roman" w:eastAsia="Arial" w:cs="Times New Roman"/>
                <w:b w:val="false"/>
                <w:b w:val="false"/>
                <w:bCs w:val="false"/>
                <w:color w:val="auto"/>
                <w:sz w:val="23"/>
                <w:szCs w:val="23"/>
                <w:lang w:val="es-AR" w:eastAsia="ar-SA" w:bidi="ar-SA"/>
              </w:rPr>
            </w:pPr>
            <w:r>
              <w:rPr>
                <w:rFonts w:eastAsia="Arial" w:cs="Times New Roman" w:ascii="Times New Roman" w:hAnsi="Times New Roman"/>
                <w:b w:val="false"/>
                <w:bCs w:val="false"/>
                <w:color w:val="auto"/>
                <w:sz w:val="23"/>
                <w:szCs w:val="23"/>
                <w:lang w:val="es-AR" w:eastAsia="ar-SA" w:bidi="ar-SA"/>
              </w:rPr>
            </w:r>
          </w:p>
          <w:p>
            <w:pPr>
              <w:pStyle w:val="Normal"/>
              <w:widowControl/>
              <w:spacing w:lineRule="auto" w:line="240" w:before="0" w:after="0"/>
              <w:jc w:val="center"/>
              <w:rPr>
                <w:rFonts w:ascii="Times New Roman" w:hAnsi="Times New Roman" w:eastAsia="Arial" w:cs="Times New Roman"/>
                <w:b w:val="false"/>
                <w:b w:val="false"/>
                <w:bCs w:val="false"/>
                <w:color w:val="auto"/>
                <w:sz w:val="23"/>
                <w:szCs w:val="23"/>
                <w:lang w:val="es-AR" w:eastAsia="ar-SA" w:bidi="ar-SA"/>
              </w:rPr>
            </w:pPr>
            <w:r>
              <w:rPr>
                <w:rFonts w:eastAsia="Arial" w:cs="Times New Roman" w:ascii="Times New Roman" w:hAnsi="Times New Roman"/>
                <w:b w:val="false"/>
                <w:bCs w:val="false"/>
                <w:color w:val="auto"/>
                <w:sz w:val="23"/>
                <w:szCs w:val="23"/>
                <w:lang w:val="es-AR" w:eastAsia="ar-SA" w:bidi="ar-SA"/>
              </w:rPr>
            </w:r>
          </w:p>
          <w:p>
            <w:pPr>
              <w:pStyle w:val="Normal"/>
              <w:widowControl/>
              <w:spacing w:lineRule="auto" w:line="240" w:before="0" w:after="0"/>
              <w:jc w:val="center"/>
              <w:rPr>
                <w:rFonts w:ascii="Times New Roman" w:hAnsi="Times New Roman" w:eastAsia="Arial" w:cs="Times New Roman"/>
                <w:b/>
                <w:b/>
                <w:bCs w:val="false"/>
                <w:color w:val="auto"/>
                <w:sz w:val="22"/>
                <w:szCs w:val="22"/>
                <w:lang w:val="pt-BR" w:eastAsia="ar-SA" w:bidi="ar-SA"/>
              </w:rPr>
            </w:pPr>
            <w:r>
              <w:rPr>
                <w:rFonts w:eastAsia="Arial" w:cs="Times New Roman" w:ascii="Times New Roman" w:hAnsi="Times New Roman"/>
                <w:b w:val="false"/>
                <w:bCs w:val="false"/>
                <w:color w:val="auto"/>
                <w:sz w:val="23"/>
                <w:szCs w:val="23"/>
                <w:lang w:val="es-AR" w:eastAsia="ar-SA" w:bidi="ar-SA"/>
              </w:rPr>
              <w:br/>
            </w:r>
            <w:r>
              <w:rPr>
                <w:rStyle w:val="Fuentedeprrafopredeter"/>
                <w:rFonts w:eastAsia="Times New Roman" w:cs="Times New Roman" w:ascii="Times New Roman" w:hAnsi="Times New Roman"/>
                <w:b w:val="false"/>
                <w:bCs w:val="false"/>
                <w:color w:val="auto"/>
                <w:sz w:val="23"/>
                <w:szCs w:val="23"/>
                <w:lang w:val="es-AR" w:eastAsia="ar-SA" w:bidi="ar-SA"/>
              </w:rPr>
              <w:t>_____________________________</w:t>
            </w:r>
            <w:r>
              <w:rPr>
                <w:rFonts w:eastAsia="Arial" w:cs="Times New Roman" w:ascii="Times New Roman" w:hAnsi="Times New Roman"/>
                <w:b w:val="false"/>
                <w:bCs w:val="false"/>
                <w:color w:val="auto"/>
                <w:sz w:val="23"/>
                <w:szCs w:val="23"/>
                <w:lang w:val="es-AR" w:eastAsia="ar-SA" w:bidi="ar-SA"/>
              </w:rPr>
              <w:br/>
            </w:r>
            <w:r>
              <w:rPr>
                <w:rFonts w:eastAsia="Arial" w:cs="Times New Roman" w:ascii="Times New Roman" w:hAnsi="Times New Roman"/>
                <w:b/>
                <w:bCs w:val="false"/>
                <w:color w:val="auto"/>
                <w:sz w:val="22"/>
                <w:szCs w:val="22"/>
                <w:lang w:val="pt-BR" w:eastAsia="ar-SA" w:bidi="ar-SA"/>
              </w:rPr>
              <w:t>XXXXXXXX</w:t>
            </w:r>
          </w:p>
          <w:p>
            <w:pPr>
              <w:pStyle w:val="Normal"/>
              <w:widowControl/>
              <w:spacing w:lineRule="auto" w:line="240" w:before="0" w:after="0"/>
              <w:jc w:val="center"/>
              <w:rPr>
                <w:rFonts w:ascii="Times New Roman" w:hAnsi="Times New Roman" w:cs="Times New Roman"/>
                <w:b w:val="false"/>
                <w:b w:val="false"/>
                <w:bCs w:val="false"/>
                <w:color w:val="auto"/>
                <w:sz w:val="20"/>
                <w:szCs w:val="20"/>
                <w:lang w:val="pt-BR" w:eastAsia="ar-SA" w:bidi="ar-SA"/>
              </w:rPr>
            </w:pPr>
            <w:r>
              <w:rPr>
                <w:rFonts w:cs="Times New Roman" w:ascii="Times New Roman" w:hAnsi="Times New Roman"/>
                <w:b w:val="false"/>
                <w:bCs w:val="false"/>
                <w:color w:val="auto"/>
                <w:sz w:val="20"/>
                <w:szCs w:val="20"/>
                <w:lang w:val="pt-BR" w:eastAsia="ar-SA" w:bidi="ar-SA"/>
              </w:rPr>
              <w:t xml:space="preserve">Rector </w:t>
            </w:r>
          </w:p>
          <w:p>
            <w:pPr>
              <w:pStyle w:val="Normal"/>
              <w:widowControl/>
              <w:spacing w:lineRule="auto" w:line="240" w:before="0" w:after="0"/>
              <w:jc w:val="center"/>
              <w:rPr/>
            </w:pPr>
            <w:r>
              <w:rPr>
                <w:rFonts w:cs="Times New Roman" w:ascii="Times New Roman" w:hAnsi="Times New Roman"/>
                <w:bCs/>
                <w:color w:val="auto"/>
                <w:sz w:val="20"/>
                <w:szCs w:val="20"/>
                <w:lang w:val="pt-BR" w:eastAsia="ar-SA" w:bidi="ar-SA"/>
              </w:rPr>
              <w:t xml:space="preserve">Universidad... </w:t>
            </w:r>
            <w:r>
              <w:rPr>
                <w:rFonts w:cs="Times New Roman" w:ascii="Times New Roman" w:hAnsi="Times New Roman"/>
                <w:bCs/>
                <w:color w:val="auto"/>
                <w:sz w:val="24"/>
                <w:szCs w:val="24"/>
                <w:lang w:val="pt-BR" w:eastAsia="ar-SA" w:bidi="ar-SA"/>
              </w:rPr>
              <w:t xml:space="preserve"> </w:t>
            </w:r>
          </w:p>
        </w:tc>
      </w:tr>
    </w:tbl>
    <w:p>
      <w:pPr>
        <w:pStyle w:val="WWPadro"/>
        <w:widowControl/>
        <w:spacing w:lineRule="auto" w:line="360" w:before="0" w:after="0"/>
        <w:jc w:val="both"/>
        <w:rPr/>
      </w:pPr>
      <w:r>
        <w:rPr/>
      </w:r>
    </w:p>
    <w:sectPr>
      <w:headerReference w:type="default" r:id="rId4"/>
      <w:footerReference w:type="default" r:id="rId5"/>
      <w:type w:val="nextPage"/>
      <w:pgSz w:w="11906" w:h="16838"/>
      <w:pgMar w:left="1701" w:right="1134" w:header="1134" w:top="1548" w:footer="1134" w:bottom="1191"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widowControl/>
      <w:spacing w:lineRule="auto" w:line="360"/>
      <w:jc w:val="right"/>
      <w:rPr/>
    </w:pPr>
    <w:r>
      <w:rPr/>
      <w:fldChar w:fldCharType="begin"/>
    </w:r>
    <w:r>
      <w:rPr/>
      <w:instrText> PAGE </w:instrText>
    </w:r>
    <w:r>
      <w:rPr/>
      <w:fldChar w:fldCharType="separate"/>
    </w:r>
    <w:r>
      <w:rPr/>
      <w:t>1</w:t>
    </w:r>
    <w:r>
      <w:rPr/>
      <w:fldChar w:fldCharType="end"/>
    </w:r>
    <w:r>
      <w:rPr>
        <w:rFonts w:cs="Arial"/>
        <w:b w:val="false"/>
        <w:bCs w:val="false"/>
        <w:color w:val="auto"/>
        <w:sz w:val="16"/>
        <w:szCs w:val="16"/>
        <w:u w:val="none"/>
        <w:lang w:eastAsia="ar-SA" w:bidi="ar-SA"/>
      </w:rPr>
      <w:t xml:space="preserve"> </w:t>
    </w:r>
    <w:r>
      <w:rPr>
        <w:rFonts w:cs="Arial"/>
        <w:b w:val="false"/>
        <w:bCs w:val="false"/>
        <w:color w:val="auto"/>
        <w:sz w:val="16"/>
        <w:szCs w:val="16"/>
        <w:u w:val="none"/>
        <w:lang w:eastAsia="ar-SA" w:bidi="ar-SA"/>
      </w:rPr>
      <w:t xml:space="preserve">/ </w:t>
    </w:r>
    <w:r>
      <w:rPr/>
      <w:fldChar w:fldCharType="begin"/>
    </w:r>
    <w:r>
      <w:rPr/>
      <w:instrText> NUMPAGES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cs="Times New Roman"/>
        <w:b w:val="false"/>
        <w:b w:val="false"/>
        <w:bCs w:val="false"/>
        <w:color w:val="auto"/>
      </w:rPr>
    </w:pPr>
    <w:r>
      <w:rPr>
        <w:rFonts w:cs="Times New Roman"/>
        <w:b w:val="false"/>
        <w:bCs w:val="false"/>
        <w:color w:val="aut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rPr>
        <w:sz w:val="22"/>
        <w:b/>
        <w:szCs w:val="22"/>
        <w:rFonts w:ascii="Liberation Serif" w:hAnsi="Liberation Serif" w:cs="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t-BR" w:eastAsia="zh-CN" w:bidi="hi-IN"/>
      </w:rPr>
    </w:rPrDefault>
    <w:pPrDefault>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Times New Roman" w:cs="Times New Roman"/>
      <w:color w:val="auto"/>
      <w:kern w:val="0"/>
      <w:sz w:val="22"/>
      <w:szCs w:val="22"/>
      <w:lang w:val="pt-BR" w:eastAsia="zh-CN" w:bidi="ar-SA"/>
    </w:rPr>
  </w:style>
  <w:style w:type="character" w:styleId="WW8Num1z0">
    <w:name w:val="WW8Num1z0"/>
    <w:qFormat/>
    <w:rPr>
      <w:rFonts w:ascii="Times New Roman" w:hAnsi="Times New Roman" w:cs="Times New Roman"/>
      <w:b/>
      <w:sz w:val="22"/>
      <w:szCs w:val="2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Fontepargpadro">
    <w:name w:val="Fonte parág. padrão"/>
    <w:qFormat/>
    <w:rPr/>
  </w:style>
  <w:style w:type="character" w:styleId="LinkdaInternet">
    <w:name w:val="Link da Internet"/>
    <w:rPr>
      <w:color w:val="000080"/>
      <w:u w:val="single"/>
      <w:lang w:val="zxx" w:eastAsia="zxx" w:bidi="zxx"/>
    </w:rPr>
  </w:style>
  <w:style w:type="character" w:styleId="Smbolosdenumerao">
    <w:name w:val="Símbolos de numeração"/>
    <w:qFormat/>
    <w:rPr/>
  </w:style>
  <w:style w:type="character" w:styleId="WW8Dropcap0">
    <w:name w:val="WW8Dropcap0"/>
    <w:qFormat/>
    <w:rPr/>
  </w:style>
  <w:style w:type="character" w:styleId="WWWW8Dropcap0">
    <w:name w:val="WW-WW8Dropcap0"/>
    <w:qFormat/>
    <w:rPr/>
  </w:style>
  <w:style w:type="character" w:styleId="WW8Dropcap1">
    <w:name w:val="WW8Dropcap1"/>
    <w:qFormat/>
    <w:rPr/>
  </w:style>
  <w:style w:type="character" w:styleId="WW8Dropcap18">
    <w:name w:val="WW8Dropcap18"/>
    <w:qFormat/>
    <w:rPr/>
  </w:style>
  <w:style w:type="character" w:styleId="WW8Dropcap14">
    <w:name w:val="WW8Dropcap14"/>
    <w:qFormat/>
    <w:rPr/>
  </w:style>
  <w:style w:type="character" w:styleId="WW8Dropcap16">
    <w:name w:val="WW8Dropcap16"/>
    <w:qFormat/>
    <w:rPr/>
  </w:style>
  <w:style w:type="character" w:styleId="Marcas">
    <w:name w:val="Marcas"/>
    <w:qFormat/>
    <w:rPr>
      <w:rFonts w:ascii="OpenSymbol;Arial Unicode MS" w:hAnsi="OpenSymbol;Arial Unicode MS" w:eastAsia="OpenSymbol;Arial Unicode MS" w:cs="OpenSymbol;Arial Unicode MS"/>
    </w:rPr>
  </w:style>
  <w:style w:type="character" w:styleId="WWWW8Dropcap01">
    <w:name w:val="WW-WW8Dropcap01"/>
    <w:qFormat/>
    <w:rPr/>
  </w:style>
  <w:style w:type="character" w:styleId="WWWW8Dropcap1">
    <w:name w:val="WW-WW8Dropcap1"/>
    <w:qFormat/>
    <w:rPr/>
  </w:style>
  <w:style w:type="character" w:styleId="WW8Dropcap2">
    <w:name w:val="WW8Dropcap2"/>
    <w:qFormat/>
    <w:rPr/>
  </w:style>
  <w:style w:type="character" w:styleId="WW8Dropcap3">
    <w:name w:val="WW8Dropcap3"/>
    <w:qFormat/>
    <w:rPr/>
  </w:style>
  <w:style w:type="character" w:styleId="WW8Dropcap4">
    <w:name w:val="WW8Dropcap4"/>
    <w:qFormat/>
    <w:rPr/>
  </w:style>
  <w:style w:type="character" w:styleId="WW8Dropcap5">
    <w:name w:val="WW8Dropcap5"/>
    <w:qFormat/>
    <w:rPr/>
  </w:style>
  <w:style w:type="character" w:styleId="WW8Dropcap6">
    <w:name w:val="WW8Dropcap6"/>
    <w:qFormat/>
    <w:rPr/>
  </w:style>
  <w:style w:type="character" w:styleId="WW8Dropcap7">
    <w:name w:val="WW8Dropcap7"/>
    <w:qFormat/>
    <w:rPr/>
  </w:style>
  <w:style w:type="character" w:styleId="WWWW8Dropcap012">
    <w:name w:val="WW-WW8Dropcap012"/>
    <w:qFormat/>
    <w:rPr/>
  </w:style>
  <w:style w:type="character" w:styleId="WWWW8Dropcap11">
    <w:name w:val="WW-WW8Dropcap11"/>
    <w:qFormat/>
    <w:rPr/>
  </w:style>
  <w:style w:type="character" w:styleId="WWWW8Dropcap2">
    <w:name w:val="WW-WW8Dropcap2"/>
    <w:qFormat/>
    <w:rPr/>
  </w:style>
  <w:style w:type="character" w:styleId="WWWW8Dropcap3">
    <w:name w:val="WW-WW8Dropcap3"/>
    <w:qFormat/>
    <w:rPr/>
  </w:style>
  <w:style w:type="character" w:styleId="WWWW8Dropcap4">
    <w:name w:val="WW-WW8Dropcap4"/>
    <w:qFormat/>
    <w:rPr/>
  </w:style>
  <w:style w:type="character" w:styleId="WWWW8Dropcap5">
    <w:name w:val="WW-WW8Dropcap5"/>
    <w:qFormat/>
    <w:rPr/>
  </w:style>
  <w:style w:type="character" w:styleId="WWWW8Dropcap6">
    <w:name w:val="WW-WW8Dropcap6"/>
    <w:qFormat/>
    <w:rPr/>
  </w:style>
  <w:style w:type="character" w:styleId="WWWW8Dropcap7">
    <w:name w:val="WW-WW8Dropcap7"/>
    <w:qFormat/>
    <w:rPr/>
  </w:style>
  <w:style w:type="character" w:styleId="Nfase">
    <w:name w:val="Ênfase"/>
    <w:qFormat/>
    <w:rPr>
      <w:i/>
      <w:iCs/>
    </w:rPr>
  </w:style>
  <w:style w:type="character" w:styleId="WW8Dropcap8">
    <w:name w:val="WW8Dropcap8"/>
    <w:qFormat/>
    <w:rPr/>
  </w:style>
  <w:style w:type="character" w:styleId="WW8Dropcap9">
    <w:name w:val="WW8Dropcap9"/>
    <w:qFormat/>
    <w:rPr/>
  </w:style>
  <w:style w:type="character" w:styleId="WW8Dropcap10">
    <w:name w:val="WW8Dropcap10"/>
    <w:qFormat/>
    <w:rPr/>
  </w:style>
  <w:style w:type="character" w:styleId="Fuentedeprrafopredeter">
    <w:name w:val="Fuente de párrafo predeter."/>
    <w:qFormat/>
    <w:rPr/>
  </w:style>
  <w:style w:type="character" w:styleId="ListLabel1">
    <w:name w:val="ListLabel 1"/>
    <w:qFormat/>
    <w:rPr>
      <w:rFonts w:ascii="Liberation Serif" w:hAnsi="Liberation Serif" w:cs="Times New Roman"/>
      <w:b/>
      <w:sz w:val="22"/>
      <w:szCs w:val="22"/>
    </w:rPr>
  </w:style>
  <w:style w:type="character" w:styleId="ListLabel2">
    <w:name w:val="ListLabel 2"/>
    <w:qFormat/>
    <w:rPr>
      <w:rFonts w:ascii="Liberation Serif" w:hAnsi="Liberation Serif"/>
      <w:sz w:val="22"/>
      <w:szCs w:val="22"/>
    </w:rPr>
  </w:style>
  <w:style w:type="paragraph" w:styleId="Ttulo">
    <w:name w:val="Título"/>
    <w:basedOn w:val="Normal"/>
    <w:next w:val="Corpodetexto"/>
    <w:qFormat/>
    <w:pPr>
      <w:keepNext w:val="true"/>
      <w:spacing w:before="240" w:after="120"/>
    </w:pPr>
    <w:rPr>
      <w:rFonts w:ascii="Liberation Sans;Arial" w:hAnsi="Liberation Sans;Arial" w:eastAsia="Droid Sans Fallback" w:cs="FreeSans"/>
      <w:sz w:val="28"/>
      <w:szCs w:val="28"/>
    </w:rPr>
  </w:style>
  <w:style w:type="paragraph" w:styleId="Corpodetexto">
    <w:name w:val="Body Text"/>
    <w:pPr>
      <w:widowControl/>
      <w:spacing w:before="0" w:after="120"/>
      <w:ind w:left="0" w:right="0" w:hanging="0"/>
      <w:jc w:val="left"/>
      <w:textAlignment w:val="auto"/>
    </w:pPr>
    <w:rPr>
      <w:rFonts w:cs="Times New Roman" w:ascii="Liberation Serif" w:hAnsi="Liberation Serif" w:eastAsia="Noto Sans CJK SC Regular"/>
      <w:color w:val="auto"/>
      <w:kern w:val="0"/>
      <w:sz w:val="24"/>
      <w:szCs w:val="24"/>
      <w:lang w:val="en-US" w:bidi="ar-SA" w:eastAsia="zh-CN"/>
    </w:rPr>
  </w:style>
  <w:style w:type="paragraph" w:styleId="Lista">
    <w:name w:val="List"/>
    <w:basedOn w:val="Corpodetexto"/>
    <w:pPr>
      <w:widowControl/>
      <w:spacing w:before="0" w:after="120"/>
      <w:ind w:left="0" w:right="0" w:hanging="0"/>
      <w:jc w:val="left"/>
      <w:textAlignment w:val="auto"/>
    </w:pPr>
    <w:rPr>
      <w:rFonts w:cs="Candara Tur"/>
      <w:sz w:val="24"/>
      <w:szCs w:val="24"/>
      <w:lang w:val="en-US" w:bidi="ar-SA"/>
    </w:rPr>
  </w:style>
  <w:style w:type="paragraph" w:styleId="Legenda">
    <w:name w:val="Caption"/>
    <w:qFormat/>
    <w:pPr>
      <w:widowControl w:val="false"/>
      <w:suppressLineNumbers/>
      <w:spacing w:before="120" w:after="120"/>
    </w:pPr>
    <w:rPr>
      <w:rFonts w:cs="Mangal" w:ascii="Liberation Serif" w:hAnsi="Liberation Serif" w:eastAsia="Noto Sans CJK SC Regular"/>
      <w:i/>
      <w:iCs/>
      <w:color w:val="auto"/>
      <w:kern w:val="0"/>
      <w:sz w:val="24"/>
      <w:szCs w:val="24"/>
      <w:lang w:val="pt-BR" w:eastAsia="zh-CN" w:bidi="hi-IN"/>
    </w:rPr>
  </w:style>
  <w:style w:type="paragraph" w:styleId="Ndice">
    <w:name w:val="Índice"/>
    <w:qFormat/>
    <w:pPr>
      <w:widowControl/>
      <w:suppressLineNumbers/>
      <w:spacing w:before="0" w:after="0"/>
      <w:ind w:left="0" w:right="0" w:hanging="0"/>
      <w:jc w:val="left"/>
      <w:textAlignment w:val="auto"/>
    </w:pPr>
    <w:rPr>
      <w:rFonts w:cs="Candara Tur" w:ascii="Liberation Serif" w:hAnsi="Liberation Serif" w:eastAsia="Noto Sans CJK SC Regular"/>
      <w:color w:val="auto"/>
      <w:kern w:val="0"/>
      <w:sz w:val="24"/>
      <w:szCs w:val="24"/>
      <w:lang w:val="en-US" w:bidi="ar-SA" w:eastAsia="zh-CN"/>
    </w:rPr>
  </w:style>
  <w:style w:type="paragraph" w:styleId="WWPadro">
    <w:name w:val="WW-Padrão"/>
    <w:qFormat/>
    <w:pPr>
      <w:widowControl w:val="false"/>
      <w:suppressAutoHyphens w:val="true"/>
      <w:overflowPunct w:val="false"/>
      <w:bidi w:val="0"/>
      <w:spacing w:lineRule="auto" w:line="276" w:before="0" w:after="200"/>
      <w:jc w:val="left"/>
    </w:pPr>
    <w:rPr>
      <w:rFonts w:ascii="Times New Roman" w:hAnsi="Times New Roman" w:eastAsia="SimSun;宋体" w:cs="Mangal"/>
      <w:color w:val="00000A"/>
      <w:kern w:val="0"/>
      <w:sz w:val="24"/>
      <w:szCs w:val="24"/>
      <w:lang w:val="pt-BR" w:eastAsia="zh-CN" w:bidi="hi-IN"/>
    </w:rPr>
  </w:style>
  <w:style w:type="paragraph" w:styleId="Ttulo4">
    <w:name w:val="Título4"/>
    <w:qFormat/>
    <w:pPr>
      <w:keepNext w:val="true"/>
      <w:widowControl/>
      <w:suppressAutoHyphens w:val="true"/>
      <w:overflowPunct w:val="false"/>
      <w:bidi w:val="0"/>
      <w:spacing w:lineRule="auto" w:line="276" w:before="240" w:after="120"/>
      <w:jc w:val="left"/>
    </w:pPr>
    <w:rPr>
      <w:rFonts w:ascii="Arial" w:hAnsi="Arial" w:eastAsia="SimSun;宋体" w:cs="Candara Tur"/>
      <w:color w:val="00000A"/>
      <w:kern w:val="0"/>
      <w:sz w:val="28"/>
      <w:szCs w:val="28"/>
      <w:lang w:val="en-US" w:eastAsia="zh-CN" w:bidi="ar-SA"/>
    </w:rPr>
  </w:style>
  <w:style w:type="paragraph" w:styleId="Ttulododocumento">
    <w:name w:val="Title"/>
    <w:basedOn w:val="Ttulo4"/>
    <w:qFormat/>
    <w:pPr>
      <w:keepNext w:val="true"/>
      <w:widowControl/>
      <w:spacing w:before="240" w:after="120"/>
      <w:ind w:left="0" w:right="0" w:hanging="0"/>
      <w:jc w:val="left"/>
      <w:textAlignment w:val="auto"/>
    </w:pPr>
    <w:rPr>
      <w:rFonts w:ascii="Arial" w:hAnsi="Arial" w:eastAsia="Droid Sans Fallback" w:cs="Candara Tur"/>
      <w:b/>
      <w:bCs/>
      <w:sz w:val="28"/>
      <w:szCs w:val="28"/>
      <w:lang w:val="en-US" w:bidi="ar-SA"/>
    </w:rPr>
  </w:style>
  <w:style w:type="paragraph" w:styleId="Subttulo">
    <w:name w:val="Subtitle"/>
    <w:basedOn w:val="Ttulo4"/>
    <w:qFormat/>
    <w:pPr>
      <w:keepNext w:val="true"/>
      <w:widowControl/>
      <w:spacing w:before="240" w:after="120"/>
      <w:ind w:left="0" w:right="0" w:hanging="0"/>
      <w:jc w:val="center"/>
      <w:textAlignment w:val="auto"/>
    </w:pPr>
    <w:rPr>
      <w:rFonts w:ascii="Arial" w:hAnsi="Arial" w:cs="Candara Tur"/>
      <w:i/>
      <w:iCs/>
      <w:sz w:val="28"/>
      <w:szCs w:val="28"/>
      <w:lang w:val="en-US" w:bidi="ar-SA"/>
    </w:rPr>
  </w:style>
  <w:style w:type="paragraph" w:styleId="Legenda2">
    <w:name w:val="Legenda2"/>
    <w:qFormat/>
    <w:pPr>
      <w:widowControl/>
      <w:suppressAutoHyphens w:val="true"/>
      <w:overflowPunct w:val="false"/>
      <w:bidi w:val="0"/>
      <w:spacing w:lineRule="auto" w:line="276" w:before="120" w:after="120"/>
      <w:jc w:val="left"/>
    </w:pPr>
    <w:rPr>
      <w:rFonts w:ascii="Times New Roman" w:hAnsi="Times New Roman" w:eastAsia="SimSun;宋体" w:cs="Candara Tur"/>
      <w:i/>
      <w:iCs/>
      <w:color w:val="00000A"/>
      <w:kern w:val="0"/>
      <w:sz w:val="24"/>
      <w:szCs w:val="24"/>
      <w:lang w:val="en-US" w:eastAsia="zh-CN" w:bidi="ar-SA"/>
    </w:rPr>
  </w:style>
  <w:style w:type="paragraph" w:styleId="Ttulo2">
    <w:name w:val="Ttulo2"/>
    <w:qFormat/>
    <w:pPr>
      <w:keepNext w:val="true"/>
      <w:widowControl/>
      <w:suppressAutoHyphens w:val="true"/>
      <w:overflowPunct w:val="false"/>
      <w:bidi w:val="0"/>
      <w:spacing w:lineRule="auto" w:line="276" w:before="240" w:after="120"/>
      <w:jc w:val="left"/>
    </w:pPr>
    <w:rPr>
      <w:rFonts w:ascii="Liberation Sans;Arial" w:hAnsi="Liberation Sans;Arial" w:eastAsia="Candara Cyr" w:cs="Candara Greek"/>
      <w:color w:val="00000A"/>
      <w:kern w:val="0"/>
      <w:sz w:val="28"/>
      <w:szCs w:val="28"/>
      <w:lang w:val="en-US" w:eastAsia="zh-CN" w:bidi="ar-SA"/>
    </w:rPr>
  </w:style>
  <w:style w:type="paragraph" w:styleId="Ttulo1">
    <w:name w:val="Título1"/>
    <w:qFormat/>
    <w:pPr>
      <w:keepNext w:val="true"/>
      <w:widowControl/>
      <w:suppressAutoHyphens w:val="true"/>
      <w:overflowPunct w:val="false"/>
      <w:bidi w:val="0"/>
      <w:spacing w:lineRule="auto" w:line="276" w:before="240" w:after="120"/>
      <w:jc w:val="left"/>
    </w:pPr>
    <w:rPr>
      <w:rFonts w:ascii="Arial" w:hAnsi="Arial" w:eastAsia="Arial" w:cs="Candara Baltic"/>
      <w:color w:val="00000A"/>
      <w:kern w:val="0"/>
      <w:sz w:val="28"/>
      <w:szCs w:val="28"/>
      <w:lang w:val="en-US" w:eastAsia="zh-CN" w:bidi="ar-SA"/>
    </w:rPr>
  </w:style>
  <w:style w:type="paragraph" w:styleId="Rodap">
    <w:name w:val="Footer"/>
    <w:basedOn w:val="WWPadro"/>
    <w:pPr>
      <w:widowControl/>
      <w:suppressLineNumbers/>
      <w:spacing w:before="0" w:after="0"/>
      <w:ind w:left="0" w:right="0" w:hanging="0"/>
      <w:jc w:val="left"/>
      <w:textAlignment w:val="auto"/>
    </w:pPr>
    <w:rPr>
      <w:rFonts w:cs="Times New Roman"/>
      <w:sz w:val="24"/>
      <w:szCs w:val="24"/>
      <w:lang w:val="en-US" w:bidi="ar-SA"/>
    </w:rPr>
  </w:style>
  <w:style w:type="paragraph" w:styleId="Cabealho">
    <w:name w:val="Header"/>
    <w:basedOn w:val="WWPadro"/>
    <w:pPr>
      <w:widowControl/>
      <w:suppressLineNumbers/>
      <w:spacing w:before="0" w:after="0"/>
      <w:ind w:left="0" w:right="0" w:hanging="0"/>
      <w:jc w:val="left"/>
      <w:textAlignment w:val="auto"/>
    </w:pPr>
    <w:rPr>
      <w:rFonts w:cs="Times New Roman"/>
      <w:sz w:val="24"/>
      <w:szCs w:val="24"/>
      <w:lang w:val="en-US" w:bidi="ar-SA"/>
    </w:rPr>
  </w:style>
  <w:style w:type="paragraph" w:styleId="Contedodoquadro">
    <w:name w:val="Conteúdo do quadro"/>
    <w:basedOn w:val="Corpodetexto"/>
    <w:qFormat/>
    <w:pPr>
      <w:widowControl/>
      <w:spacing w:before="0" w:after="120"/>
      <w:ind w:left="0" w:right="0" w:hanging="0"/>
      <w:jc w:val="left"/>
      <w:textAlignment w:val="auto"/>
    </w:pPr>
    <w:rPr>
      <w:rFonts w:cs="Times New Roman"/>
      <w:sz w:val="24"/>
      <w:szCs w:val="24"/>
      <w:lang w:val="en-US" w:bidi="ar-SA"/>
    </w:rPr>
  </w:style>
  <w:style w:type="paragraph" w:styleId="NormalWeb">
    <w:name w:val="Normal (Web)"/>
    <w:qFormat/>
    <w:pPr>
      <w:widowControl/>
      <w:suppressAutoHyphens w:val="true"/>
      <w:overflowPunct w:val="false"/>
      <w:bidi w:val="0"/>
      <w:spacing w:lineRule="auto" w:line="276" w:before="28" w:after="28"/>
      <w:jc w:val="left"/>
    </w:pPr>
    <w:rPr>
      <w:rFonts w:ascii="Times New Roman" w:hAnsi="Times New Roman" w:eastAsia="SimSun;宋体" w:cs="Times New Roman"/>
      <w:color w:val="00000A"/>
      <w:kern w:val="0"/>
      <w:sz w:val="24"/>
      <w:szCs w:val="24"/>
      <w:lang w:val="pt-BR" w:eastAsia="zh-CN" w:bidi="ar-SA"/>
    </w:rPr>
  </w:style>
  <w:style w:type="paragraph" w:styleId="Recuodecorpodetexto31">
    <w:name w:val="Recuo de corpo de texto 31"/>
    <w:qFormat/>
    <w:pPr>
      <w:widowControl/>
      <w:suppressAutoHyphens w:val="true"/>
      <w:overflowPunct w:val="false"/>
      <w:bidi w:val="0"/>
      <w:spacing w:lineRule="auto" w:line="276" w:before="0" w:after="0"/>
      <w:ind w:left="0" w:right="0" w:firstLine="567"/>
      <w:jc w:val="left"/>
    </w:pPr>
    <w:rPr>
      <w:rFonts w:ascii="Arial" w:hAnsi="Arial" w:eastAsia="SimSun;宋体" w:cs="Arial"/>
      <w:color w:val="00000A"/>
      <w:kern w:val="0"/>
      <w:sz w:val="24"/>
      <w:szCs w:val="24"/>
      <w:lang w:val="pt-BR" w:eastAsia="zh-CN" w:bidi="ar-SA"/>
    </w:rPr>
  </w:style>
  <w:style w:type="paragraph" w:styleId="Corpodetextorecuado">
    <w:name w:val="Body Text Indent"/>
    <w:basedOn w:val="Corpodetexto"/>
    <w:pPr>
      <w:widowControl/>
      <w:spacing w:before="0" w:after="0"/>
      <w:ind w:left="0" w:right="0" w:firstLine="497"/>
      <w:jc w:val="both"/>
      <w:textAlignment w:val="auto"/>
    </w:pPr>
    <w:rPr>
      <w:rFonts w:ascii="Arial" w:hAnsi="Arial" w:cs="Arial"/>
      <w:sz w:val="24"/>
      <w:szCs w:val="24"/>
      <w:lang w:val="en-US" w:bidi="ar-SA"/>
    </w:rPr>
  </w:style>
  <w:style w:type="paragraph" w:styleId="Textodebalo">
    <w:name w:val="Texto de balão"/>
    <w:qFormat/>
    <w:pPr>
      <w:widowControl/>
      <w:suppressAutoHyphens w:val="true"/>
      <w:overflowPunct w:val="false"/>
      <w:bidi w:val="0"/>
      <w:spacing w:lineRule="auto" w:line="276"/>
      <w:jc w:val="left"/>
    </w:pPr>
    <w:rPr>
      <w:rFonts w:ascii="Tahoma" w:hAnsi="Tahoma" w:eastAsia="SimSun;宋体" w:cs="Tahoma (Thai)"/>
      <w:color w:val="00000A"/>
      <w:kern w:val="0"/>
      <w:sz w:val="16"/>
      <w:szCs w:val="16"/>
      <w:lang w:val="en-US" w:eastAsia="zh-CN" w:bidi="ar-SA"/>
    </w:rPr>
  </w:style>
  <w:style w:type="paragraph" w:styleId="Ttulo3">
    <w:name w:val="Título3"/>
    <w:qFormat/>
    <w:pPr>
      <w:keepNext w:val="true"/>
      <w:widowControl/>
      <w:suppressAutoHyphens w:val="true"/>
      <w:overflowPunct w:val="false"/>
      <w:bidi w:val="0"/>
      <w:spacing w:lineRule="auto" w:line="276" w:before="240" w:after="120"/>
      <w:jc w:val="left"/>
    </w:pPr>
    <w:rPr>
      <w:rFonts w:ascii="Arial" w:hAnsi="Arial" w:eastAsia="SimSun;宋体" w:cs="Candara Tur"/>
      <w:color w:val="00000A"/>
      <w:kern w:val="0"/>
      <w:sz w:val="28"/>
      <w:szCs w:val="28"/>
      <w:lang w:val="en-US" w:eastAsia="zh-CN" w:bidi="ar-SA"/>
    </w:rPr>
  </w:style>
  <w:style w:type="paragraph" w:styleId="Legenda1">
    <w:name w:val="Legenda1"/>
    <w:qFormat/>
    <w:pPr>
      <w:widowControl/>
      <w:suppressAutoHyphens w:val="true"/>
      <w:overflowPunct w:val="false"/>
      <w:bidi w:val="0"/>
      <w:spacing w:lineRule="auto" w:line="276" w:before="120" w:after="120"/>
      <w:jc w:val="left"/>
    </w:pPr>
    <w:rPr>
      <w:rFonts w:ascii="Times New Roman" w:hAnsi="Times New Roman" w:eastAsia="SimSun;宋体" w:cs="Candara Tur"/>
      <w:i/>
      <w:iCs/>
      <w:color w:val="00000A"/>
      <w:kern w:val="0"/>
      <w:sz w:val="24"/>
      <w:szCs w:val="24"/>
      <w:lang w:val="en-US" w:eastAsia="zh-CN"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Textopadro">
    <w:name w:val="Texto padrão"/>
    <w:basedOn w:val="Normal"/>
    <w:qFormat/>
    <w:pPr/>
    <w:rPr>
      <w:sz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bilidade.proint@unila.edu.br" TargetMode="External"/><Relationship Id="rId3" Type="http://schemas.openxmlformats.org/officeDocument/2006/relationships/hyperlink" Target="mailto:mobilidade.proint@unila.edu.b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34650</TotalTime>
  <Application>LibreOffice/6.0.7.3$Linux_X86_64 LibreOffice_project/dc89aa7a9eabfd848af146d5086077aeed2ae4a5</Application>
  <Pages>3</Pages>
  <Words>1350</Words>
  <Characters>8214</Characters>
  <CharactersWithSpaces>9499</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2014-03-12T11:27:17Z</dcterms:created>
  <dc:creator/>
  <dc:description/>
  <dc:language>pt-BR</dc:language>
  <cp:lastModifiedBy/>
  <cp:lastPrinted>2014-04-02T15:06:00Z</cp:lastPrinted>
  <dcterms:modified xsi:type="dcterms:W3CDTF">2019-07-05T13:16:33Z</dcterms:modified>
  <cp:revision>98</cp:revision>
  <dc:subject/>
  <dc:title>MEMORANDUM OF UNDERSTANDING</dc:title>
</cp:coreProperties>
</file>