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1" w:type="dxa"/>
        <w:jc w:val="left"/>
        <w:tblInd w:w="0" w:type="dxa"/>
        <w:tblBorders/>
        <w:tblCellMar>
          <w:top w:w="55" w:type="dxa"/>
          <w:left w:w="55" w:type="dxa"/>
          <w:bottom w:w="55" w:type="dxa"/>
          <w:right w:w="55" w:type="dxa"/>
        </w:tblCellMar>
      </w:tblPr>
      <w:tblGrid>
        <w:gridCol w:w="4533"/>
        <w:gridCol w:w="4537"/>
      </w:tblGrid>
      <w:tr>
        <w:trPr/>
        <w:tc>
          <w:tcPr>
            <w:tcW w:w="4533" w:type="dxa"/>
            <w:tcBorders/>
            <w:shd w:fill="auto" w:val="clear"/>
          </w:tcPr>
          <w:p>
            <w:pPr>
              <w:pStyle w:val="WWPadro"/>
              <w:widowControl/>
              <w:suppressAutoHyphens w:val="true"/>
              <w:overflowPunct w:val="false"/>
              <w:bidi w:val="0"/>
              <w:spacing w:lineRule="auto" w:line="360" w:before="0" w:after="0"/>
              <w:ind w:left="0" w:right="113" w:hanging="0"/>
              <w:jc w:val="both"/>
              <w:rPr>
                <w:b/>
                <w:b/>
                <w:bCs/>
                <w:sz w:val="23"/>
                <w:szCs w:val="23"/>
              </w:rPr>
            </w:pPr>
            <w:r>
              <w:rPr>
                <w:b/>
                <w:bCs/>
                <w:sz w:val="23"/>
                <w:szCs w:val="23"/>
              </w:rPr>
              <w:t>ACORDO MARCO DE COOPERAÇÃO Nº _____/________, CELEBRADO ENTRE A UNIVERSIDADE FEDERAL DA INTEGRAÇÃO LATINO-AMERICANA E A XXXXXXXXXXXXXXXXXXXXXXXX.</w:t>
            </w:r>
          </w:p>
        </w:tc>
        <w:tc>
          <w:tcPr>
            <w:tcW w:w="4537" w:type="dxa"/>
            <w:tcBorders/>
            <w:shd w:fill="auto" w:val="clear"/>
          </w:tcPr>
          <w:p>
            <w:pPr>
              <w:pStyle w:val="WWPadro"/>
              <w:widowControl/>
              <w:spacing w:lineRule="auto" w:line="360" w:before="0" w:after="0"/>
              <w:jc w:val="both"/>
              <w:rPr>
                <w:rFonts w:cs="Times New Roman"/>
                <w:b/>
                <w:b/>
                <w:bCs/>
                <w:color w:val="auto"/>
                <w:sz w:val="23"/>
                <w:szCs w:val="23"/>
                <w:lang w:eastAsia="ar-SA" w:bidi="ar-SA"/>
              </w:rPr>
            </w:pPr>
            <w:r>
              <w:rPr>
                <w:rFonts w:cs="Times New Roman"/>
                <w:b/>
                <w:bCs/>
                <w:color w:val="auto"/>
                <w:sz w:val="23"/>
                <w:szCs w:val="23"/>
                <w:lang w:eastAsia="ar-SA" w:bidi="ar-SA"/>
              </w:rPr>
              <w:t>ACUERDO MARCO DE COOPERACIÓN Nº _____/________, CELEBRADO ENTRE LA UNIVERSIDAD FEDERAL DE INTEGRACIÓN LATINOAMERICANA Y LA XXXXXXXXXXXXXXXXXXXXXXXX.</w:t>
            </w:r>
          </w:p>
        </w:tc>
      </w:tr>
    </w:tbl>
    <w:p>
      <w:pPr>
        <w:pStyle w:val="WWPadro"/>
        <w:widowControl/>
        <w:spacing w:lineRule="auto" w:line="360" w:before="0" w:after="0"/>
        <w:ind w:left="0" w:right="0" w:hanging="0"/>
        <w:jc w:val="both"/>
        <w:rPr>
          <w:rStyle w:val="LinkdaInternet"/>
          <w:b w:val="false"/>
          <w:b w:val="false"/>
          <w:bCs w:val="false"/>
          <w:color w:val="auto"/>
          <w:sz w:val="23"/>
          <w:szCs w:val="23"/>
          <w:u w:val="none"/>
          <w:lang w:val="en-US" w:eastAsia="ar-SA" w:bidi="ar-SA"/>
        </w:rPr>
      </w:pPr>
      <w:r>
        <w:rPr>
          <w:b w:val="false"/>
          <w:bCs w:val="false"/>
          <w:color w:val="auto"/>
          <w:sz w:val="23"/>
          <w:szCs w:val="23"/>
          <w:u w:val="none"/>
          <w:lang w:val="en-US" w:eastAsia="ar-SA" w:bidi="ar-SA"/>
        </w:rPr>
      </w:r>
    </w:p>
    <w:tbl>
      <w:tblPr>
        <w:tblW w:w="9071"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4676"/>
        <w:gridCol w:w="4394"/>
      </w:tblGrid>
      <w:tr>
        <w:trPr/>
        <w:tc>
          <w:tcPr>
            <w:tcW w:w="4676" w:type="dxa"/>
            <w:tcBorders>
              <w:top w:val="single" w:sz="2" w:space="0" w:color="000000"/>
              <w:left w:val="single" w:sz="2" w:space="0" w:color="000000"/>
              <w:bottom w:val="single" w:sz="2" w:space="0" w:color="000000"/>
              <w:insideH w:val="single" w:sz="2" w:space="0" w:color="000000"/>
            </w:tcBorders>
            <w:shd w:fill="auto" w:val="clear"/>
          </w:tcPr>
          <w:p>
            <w:pPr>
              <w:pStyle w:val="WWPadro"/>
              <w:widowControl/>
              <w:spacing w:lineRule="auto" w:line="360" w:before="0" w:after="0"/>
              <w:jc w:val="both"/>
              <w:rPr/>
            </w:pPr>
            <w:r>
              <w:br w:type="column"/>
            </w:r>
            <w:r>
              <w:rPr>
                <w:rFonts w:cs="Times New Roman" w:ascii="Liberation Serif" w:hAnsi="Liberation Serif"/>
                <w:b/>
                <w:bCs/>
                <w:color w:val="auto"/>
                <w:sz w:val="22"/>
                <w:szCs w:val="22"/>
                <w:lang w:eastAsia="ar-SA" w:bidi="ar-SA"/>
              </w:rPr>
              <w:t>A UNIVERSIDADE FEDERAL DA INTEGRAÇÃO LATINO-AMERICANA,</w:t>
            </w:r>
            <w:r>
              <w:rPr>
                <w:rFonts w:cs="Times New Roman" w:ascii="Liberation Serif" w:hAnsi="Liberation Serif"/>
                <w:color w:val="auto"/>
                <w:sz w:val="22"/>
                <w:szCs w:val="22"/>
                <w:lang w:eastAsia="ar-SA" w:bidi="ar-SA"/>
              </w:rPr>
              <w:t xml:space="preserve"> autarquia vinculada ao Ministério da Educação do Brasil, com sede na cidade de Foz do Iguaçu, Estado do Paraná, na Avenida Silvio Américo Sasdeli, nº 1842, Edifício Comercial Lorivo, Vila A, inscrita no CNPJ sob o nº 11.806.275/0001-33, doravante denominada </w:t>
            </w:r>
            <w:r>
              <w:rPr>
                <w:rFonts w:cs="Times New Roman" w:ascii="Liberation Serif" w:hAnsi="Liberation Serif"/>
                <w:b/>
                <w:bCs/>
                <w:color w:val="auto"/>
                <w:sz w:val="22"/>
                <w:szCs w:val="22"/>
                <w:lang w:eastAsia="ar-SA" w:bidi="ar-SA"/>
              </w:rPr>
              <w:t>UNILA</w:t>
            </w:r>
            <w:r>
              <w:rPr>
                <w:rFonts w:cs="Times New Roman" w:ascii="Liberation Serif" w:hAnsi="Liberation Serif"/>
                <w:color w:val="auto"/>
                <w:sz w:val="22"/>
                <w:szCs w:val="22"/>
                <w:lang w:eastAsia="ar-SA" w:bidi="ar-SA"/>
              </w:rPr>
              <w:t xml:space="preserve">, </w:t>
            </w:r>
            <w:r>
              <w:rPr>
                <w:rStyle w:val="Fuentedeprrafopredeter"/>
                <w:rFonts w:eastAsia="Arial" w:cs="Times New Roman" w:ascii="Liberation Serif" w:hAnsi="Liberation Serif"/>
                <w:b w:val="false"/>
                <w:bCs w:val="false"/>
                <w:color w:val="auto"/>
                <w:sz w:val="22"/>
                <w:szCs w:val="22"/>
                <w:u w:val="none"/>
                <w:lang w:val="es-AR" w:eastAsia="ar-SA" w:bidi="ar-SA"/>
              </w:rPr>
              <w:t xml:space="preserve">neste ato representada pelo seu Reitor  Professor Gleisson </w:t>
            </w:r>
            <w:bookmarkStart w:id="0" w:name="__DdeLink__381_4059701473"/>
            <w:r>
              <w:rPr>
                <w:rStyle w:val="Fuentedeprrafopredeter"/>
                <w:rFonts w:eastAsia="Arial" w:cs="Times New Roman" w:ascii="Liberation Serif" w:hAnsi="Liberation Serif"/>
                <w:b w:val="false"/>
                <w:bCs w:val="false"/>
                <w:color w:val="auto"/>
                <w:sz w:val="22"/>
                <w:szCs w:val="22"/>
                <w:u w:val="none"/>
                <w:lang w:val="es-AR" w:eastAsia="ar-SA" w:bidi="ar-SA"/>
              </w:rPr>
              <w:t>Alisson Pereira de Brito</w:t>
            </w:r>
            <w:bookmarkEnd w:id="0"/>
            <w:r>
              <w:rPr>
                <w:rStyle w:val="Fuentedeprrafopredeter"/>
                <w:rFonts w:eastAsia="Arial" w:cs="Times New Roman" w:ascii="Liberation Serif" w:hAnsi="Liberation Serif"/>
                <w:b w:val="false"/>
                <w:bCs w:val="false"/>
                <w:color w:val="auto"/>
                <w:sz w:val="22"/>
                <w:szCs w:val="22"/>
                <w:u w:val="none"/>
                <w:lang w:val="es-AR" w:eastAsia="ar-SA" w:bidi="ar-SA"/>
              </w:rPr>
              <w:t xml:space="preserve">, RG 7.191.086-5/SSPPR, CPF 029478739-98, nomeado conforme Decreto Presidencial de 31 de maio de 2019, publicada no Diário Oficial da União Ano LX Nº 105 do dia 03 de junho de 2019, Seção 2, Página 1, do Ministério de Educação </w:t>
            </w:r>
            <w:r>
              <w:rPr>
                <w:rFonts w:cs="Times New Roman" w:ascii="Liberation Serif" w:hAnsi="Liberation Serif"/>
                <w:color w:val="auto"/>
                <w:sz w:val="22"/>
                <w:szCs w:val="22"/>
                <w:lang w:eastAsia="ar-SA" w:bidi="ar-SA"/>
              </w:rPr>
              <w:t xml:space="preserve">e a </w:t>
            </w:r>
            <w:r>
              <w:rPr>
                <w:rStyle w:val="Fuentedeprrafopredeter"/>
                <w:rFonts w:cs="Times New Roman" w:ascii="Liberation Serif" w:hAnsi="Liberation Serif"/>
                <w:color w:val="auto"/>
                <w:sz w:val="22"/>
                <w:szCs w:val="22"/>
                <w:lang w:val="es-AR" w:eastAsia="ar-SA" w:bidi="ar-SA"/>
              </w:rPr>
              <w:t xml:space="preserve"> </w:t>
            </w:r>
            <w:r>
              <w:rPr>
                <w:rFonts w:cs="Times New Roman" w:ascii="Liberation Serif" w:hAnsi="Liberation Serif"/>
                <w:b/>
                <w:bCs/>
                <w:color w:val="auto"/>
                <w:sz w:val="22"/>
                <w:szCs w:val="22"/>
                <w:highlight w:val="yellow"/>
                <w:lang w:eastAsia="ar-SA" w:bidi="ar-SA"/>
              </w:rPr>
              <w:t xml:space="preserve">UNIVERSIDAD ….........., </w:t>
            </w:r>
            <w:r>
              <w:rPr>
                <w:rFonts w:cs="Times New Roman" w:ascii="Liberation Serif" w:hAnsi="Liberation Serif"/>
                <w:color w:val="auto"/>
                <w:sz w:val="22"/>
                <w:szCs w:val="22"/>
                <w:highlight w:val="yellow"/>
                <w:lang w:eastAsia="ar-SA" w:bidi="ar-SA"/>
              </w:rPr>
              <w:t xml:space="preserve">com sede na Rua …......, nº ......, cidade de …........, ...estado..., ...país..., doravante denominada </w:t>
            </w:r>
            <w:r>
              <w:rPr>
                <w:rFonts w:cs="Times New Roman" w:ascii="Liberation Serif" w:hAnsi="Liberation Serif"/>
                <w:b/>
                <w:bCs/>
                <w:color w:val="auto"/>
                <w:sz w:val="22"/>
                <w:szCs w:val="22"/>
                <w:highlight w:val="yellow"/>
                <w:lang w:eastAsia="ar-SA" w:bidi="ar-SA"/>
              </w:rPr>
              <w:t>….....</w:t>
            </w:r>
            <w:r>
              <w:rPr>
                <w:rFonts w:cs="Times New Roman" w:ascii="Liberation Serif" w:hAnsi="Liberation Serif"/>
                <w:color w:val="auto"/>
                <w:sz w:val="22"/>
                <w:szCs w:val="22"/>
                <w:highlight w:val="yellow"/>
                <w:lang w:eastAsia="ar-SA" w:bidi="ar-SA"/>
              </w:rPr>
              <w:t xml:space="preserve">, neste ato representado pela seu Reitor </w:t>
            </w:r>
            <w:r>
              <w:rPr>
                <w:rFonts w:cs="Times New Roman" w:ascii="Liberation Serif" w:hAnsi="Liberation Serif"/>
                <w:b/>
                <w:bCs/>
                <w:color w:val="auto"/>
                <w:sz w:val="22"/>
                <w:szCs w:val="22"/>
                <w:highlight w:val="yellow"/>
                <w:lang w:eastAsia="ar-SA" w:bidi="ar-SA"/>
              </w:rPr>
              <w:t xml:space="preserve">…............, </w:t>
            </w:r>
            <w:r>
              <w:rPr>
                <w:rFonts w:cs="Times New Roman" w:ascii="Liberation Serif" w:hAnsi="Liberation Serif"/>
                <w:color w:val="auto"/>
                <w:sz w:val="22"/>
                <w:szCs w:val="22"/>
                <w:highlight w:val="yellow"/>
                <w:lang w:eastAsia="ar-SA" w:bidi="ar-SA"/>
              </w:rPr>
              <w:t xml:space="preserve">nomeado pela </w:t>
            </w:r>
            <w:r>
              <w:rPr>
                <w:rStyle w:val="Fuentedeprrafopredeter"/>
                <w:rFonts w:cs="Times New Roman" w:ascii="Liberation Serif" w:hAnsi="Liberation Serif"/>
                <w:color w:val="auto"/>
                <w:sz w:val="22"/>
                <w:szCs w:val="22"/>
                <w:highlight w:val="yellow"/>
                <w:lang w:eastAsia="ar-SA" w:bidi="ar-SA"/>
              </w:rPr>
              <w:t>…......</w:t>
            </w:r>
            <w:r>
              <w:rPr>
                <w:rFonts w:cs="Times New Roman" w:ascii="Liberation Serif" w:hAnsi="Liberation Serif"/>
                <w:color w:val="auto"/>
                <w:sz w:val="22"/>
                <w:szCs w:val="22"/>
                <w:highlight w:val="yellow"/>
                <w:lang w:eastAsia="ar-SA" w:bidi="ar-SA"/>
              </w:rPr>
              <w:t xml:space="preserve">, </w:t>
            </w:r>
          </w:p>
          <w:p>
            <w:pPr>
              <w:pStyle w:val="WWPadro"/>
              <w:widowControl/>
              <w:spacing w:lineRule="auto" w:line="36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36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36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360" w:before="0" w:after="0"/>
              <w:jc w:val="both"/>
              <w:rPr/>
            </w:pPr>
            <w:r>
              <w:rPr>
                <w:rFonts w:ascii="Liberation Serif" w:hAnsi="Liberation Serif"/>
                <w:sz w:val="22"/>
                <w:szCs w:val="22"/>
              </w:rPr>
              <w:t>C</w:t>
            </w:r>
            <w:r>
              <w:rPr>
                <w:rFonts w:cs="Times New Roman" w:ascii="Liberation Serif" w:hAnsi="Liberation Serif"/>
                <w:b/>
                <w:color w:val="auto"/>
                <w:sz w:val="22"/>
                <w:szCs w:val="22"/>
                <w:lang w:val="pt-BR"/>
              </w:rPr>
              <w:t xml:space="preserve">onsiderando I: </w:t>
            </w:r>
            <w:r>
              <w:rPr>
                <w:rFonts w:cs="Times New Roman" w:ascii="Liberation Serif" w:hAnsi="Liberation Serif"/>
                <w:color w:val="auto"/>
                <w:sz w:val="22"/>
                <w:szCs w:val="22"/>
                <w:lang w:val="pt-BR"/>
              </w:rPr>
              <w:t>Que</w:t>
            </w:r>
            <w:r>
              <w:rPr>
                <w:rFonts w:eastAsia="Arial" w:cs="Times New Roman" w:ascii="Liberation Serif" w:hAnsi="Liberation Serif"/>
                <w:color w:val="auto"/>
                <w:sz w:val="22"/>
                <w:szCs w:val="22"/>
                <w:lang w:val="pt-BR"/>
              </w:rPr>
              <w:t xml:space="preserve"> a UNILA tem por </w:t>
            </w:r>
            <w:r>
              <w:rPr>
                <w:rStyle w:val="Nfase"/>
                <w:rFonts w:eastAsia="Times New Roman" w:cs="Times New Roman" w:ascii="Liberation Serif" w:hAnsi="Liberation Serif"/>
                <w:i w:val="false"/>
                <w:iCs w:val="false"/>
                <w:color w:val="auto"/>
                <w:sz w:val="22"/>
                <w:szCs w:val="22"/>
                <w:lang w:val="pt-BR" w:bidi="ar-SA"/>
              </w:rPr>
              <w:t xml:space="preserve">missão contribuir para a integração solidária e a construção de sociedades na América Latina e Caribe mais justas, com equidade econômica e social, por meio do conhecimento compartilhado e da geração, transmissão, difusão e aplicação de conhecimentos produzidos pelo ensino, a pesquisa e a </w:t>
            </w:r>
            <w:r>
              <w:rPr>
                <w:rStyle w:val="Nfase"/>
                <w:rFonts w:eastAsia="Arial" w:cs="Times New Roman" w:ascii="Liberation Serif" w:hAnsi="Liberation Serif"/>
                <w:i w:val="false"/>
                <w:iCs w:val="false"/>
                <w:color w:val="auto"/>
                <w:sz w:val="22"/>
                <w:szCs w:val="22"/>
                <w:lang w:val="pt-BR"/>
              </w:rPr>
              <w:t xml:space="preserve">extensão, de forma indissociável, integrados na formação de cidadãos para o exercício acadêmico e profissional e empenhados na busca de soluções democráticas aos problemas latino-americanos. </w:t>
            </w:r>
          </w:p>
          <w:p>
            <w:pPr>
              <w:pStyle w:val="WWPadro"/>
              <w:widowControl/>
              <w:spacing w:lineRule="auto" w:line="360" w:before="0" w:after="0"/>
              <w:jc w:val="both"/>
              <w:rPr>
                <w:rFonts w:ascii="Liberation Serif" w:hAnsi="Liberation Serif"/>
                <w:sz w:val="22"/>
                <w:szCs w:val="22"/>
              </w:rPr>
            </w:pPr>
            <w:r>
              <w:rPr>
                <w:rFonts w:ascii="Liberation Serif" w:hAnsi="Liberation Serif"/>
                <w:sz w:val="22"/>
                <w:szCs w:val="22"/>
              </w:rPr>
              <w:t>C</w:t>
            </w:r>
            <w:r>
              <w:rPr>
                <w:rFonts w:cs="Times New Roman" w:ascii="Liberation Serif" w:hAnsi="Liberation Serif"/>
                <w:b/>
                <w:color w:val="auto"/>
                <w:sz w:val="22"/>
                <w:szCs w:val="22"/>
                <w:lang w:val="pt-BR"/>
              </w:rPr>
              <w:t xml:space="preserve">onsiderando II: </w:t>
            </w:r>
            <w:r>
              <w:rPr>
                <w:rFonts w:eastAsia="Arial" w:cs="Times New Roman" w:ascii="Liberation Serif" w:hAnsi="Liberation Serif"/>
                <w:b w:val="false"/>
                <w:bCs w:val="false"/>
                <w:color w:val="auto"/>
                <w:sz w:val="22"/>
                <w:szCs w:val="22"/>
                <w:highlight w:val="yellow"/>
                <w:lang w:val="pt-BR"/>
              </w:rPr>
              <w:t>Que a …...................</w:t>
            </w:r>
          </w:p>
          <w:p>
            <w:pPr>
              <w:pStyle w:val="WWPadro"/>
              <w:widowControl/>
              <w:spacing w:lineRule="auto" w:line="360" w:before="0" w:after="0"/>
              <w:jc w:val="both"/>
              <w:rPr>
                <w:rFonts w:ascii="Liberation Serif" w:hAnsi="Liberation Serif"/>
                <w:sz w:val="22"/>
                <w:szCs w:val="22"/>
              </w:rPr>
            </w:pPr>
            <w:r>
              <w:rPr>
                <w:rFonts w:ascii="Liberation Serif" w:hAnsi="Liberation Serif"/>
                <w:sz w:val="22"/>
                <w:szCs w:val="22"/>
              </w:rPr>
              <w:t>C</w:t>
            </w:r>
            <w:r>
              <w:rPr>
                <w:rFonts w:cs="Times New Roman" w:ascii="Liberation Serif" w:hAnsi="Liberation Serif"/>
                <w:b/>
                <w:color w:val="auto"/>
                <w:sz w:val="22"/>
                <w:szCs w:val="22"/>
                <w:lang w:val="pt-BR" w:eastAsia="ar-SA" w:bidi="ar-SA"/>
              </w:rPr>
              <w:t>onsiderando III:</w:t>
            </w:r>
            <w:r>
              <w:rPr>
                <w:rFonts w:cs="Times New Roman" w:ascii="Liberation Serif" w:hAnsi="Liberation Serif"/>
                <w:b w:val="false"/>
                <w:bCs w:val="false"/>
                <w:color w:val="auto"/>
                <w:sz w:val="22"/>
                <w:szCs w:val="22"/>
                <w:lang w:val="pt-BR" w:eastAsia="ar-SA" w:bidi="ar-SA"/>
              </w:rPr>
              <w:t xml:space="preserve"> </w:t>
            </w:r>
            <w:r>
              <w:rPr>
                <w:rFonts w:eastAsia="Arial" w:cs="Arial" w:ascii="Liberation Serif" w:hAnsi="Liberation Serif"/>
                <w:b w:val="false"/>
                <w:bCs w:val="false"/>
                <w:color w:val="auto"/>
                <w:sz w:val="22"/>
                <w:szCs w:val="22"/>
                <w:lang w:val="pt-BR" w:eastAsia="ar-SA" w:bidi="ar-SA"/>
              </w:rPr>
              <w:t>Qu</w:t>
            </w:r>
            <w:r>
              <w:rPr>
                <w:rFonts w:eastAsia="Arial" w:cs="Arial" w:ascii="Liberation Serif" w:hAnsi="Liberation Serif"/>
                <w:b w:val="false"/>
                <w:bCs w:val="false"/>
                <w:i w:val="false"/>
                <w:iCs w:val="false"/>
                <w:color w:val="auto"/>
                <w:sz w:val="22"/>
                <w:szCs w:val="22"/>
                <w:lang w:val="pt-BR" w:eastAsia="ar-SA" w:bidi="ar-SA"/>
              </w:rPr>
              <w:t>e</w:t>
            </w:r>
            <w:r>
              <w:rPr>
                <w:rFonts w:eastAsia="Arial" w:cs="Arial" w:ascii="Liberation Serif" w:hAnsi="Liberation Serif"/>
                <w:b w:val="false"/>
                <w:bCs w:val="false"/>
                <w:color w:val="auto"/>
                <w:sz w:val="22"/>
                <w:szCs w:val="22"/>
                <w:lang w:val="pt-BR" w:eastAsia="ar-SA" w:bidi="ar-SA"/>
              </w:rPr>
              <w:t xml:space="preserve"> a cooperação entre as duas instituições contribuirá para a geração e disseminação do conhecimento, e para o desenvolvimento das atividades científicas e culturais relacionadas com os processos de integração da América Latina;</w:t>
            </w:r>
          </w:p>
          <w:p>
            <w:pPr>
              <w:pStyle w:val="WWPadro"/>
              <w:widowControl/>
              <w:spacing w:lineRule="auto" w:line="360" w:before="0" w:after="0"/>
              <w:jc w:val="both"/>
              <w:rPr>
                <w:rFonts w:ascii="Liberation Serif" w:hAnsi="Liberation Serif"/>
                <w:sz w:val="22"/>
                <w:szCs w:val="22"/>
              </w:rPr>
            </w:pPr>
            <w:r>
              <w:rPr>
                <w:rFonts w:eastAsia="Arial" w:cs="Arial" w:ascii="Liberation Serif" w:hAnsi="Liberation Serif"/>
                <w:b/>
                <w:color w:val="auto"/>
                <w:sz w:val="22"/>
                <w:szCs w:val="22"/>
                <w:lang w:val="pt-BR" w:eastAsia="ar-SA" w:bidi="ar-SA"/>
              </w:rPr>
              <w:t>C</w:t>
            </w:r>
            <w:r>
              <w:rPr>
                <w:rFonts w:eastAsia="Arial" w:cs="Times New Roman" w:ascii="Liberation Serif" w:hAnsi="Liberation Serif"/>
                <w:b/>
                <w:color w:val="auto"/>
                <w:sz w:val="22"/>
                <w:szCs w:val="22"/>
                <w:lang w:val="pt-BR" w:eastAsia="ar-SA" w:bidi="ar-SA"/>
              </w:rPr>
              <w:t xml:space="preserve">onsiderando IV: </w:t>
            </w:r>
            <w:r>
              <w:rPr>
                <w:rFonts w:eastAsia="Arial" w:cs="Arial" w:ascii="Liberation Serif" w:hAnsi="Liberation Serif"/>
                <w:b w:val="false"/>
                <w:bCs w:val="false"/>
                <w:color w:val="auto"/>
                <w:sz w:val="22"/>
                <w:szCs w:val="22"/>
                <w:lang w:val="pt-BR" w:eastAsia="ar-SA" w:bidi="ar-SA"/>
              </w:rPr>
              <w:t>Que a cooperação trará benefícios mútuos, servindo como um indicador de interesse contínuo em promover o ensino e os avanços científicos e pedagógicos nas instituições partes.</w:t>
            </w:r>
          </w:p>
          <w:p>
            <w:pPr>
              <w:pStyle w:val="WWPadro"/>
              <w:widowControl/>
              <w:spacing w:lineRule="auto" w:line="360" w:before="0" w:after="0"/>
              <w:jc w:val="both"/>
              <w:rPr>
                <w:rFonts w:ascii="Liberation Serif" w:hAnsi="Liberation Serif" w:eastAsia="Arial" w:cs="Arial"/>
                <w:b w:val="false"/>
                <w:b w:val="false"/>
                <w:bCs w:val="false"/>
                <w:color w:val="auto"/>
                <w:sz w:val="22"/>
                <w:szCs w:val="22"/>
                <w:lang w:val="pt-BR" w:eastAsia="ar-SA" w:bidi="ar-SA"/>
              </w:rPr>
            </w:pPr>
            <w:r>
              <w:rPr>
                <w:rFonts w:eastAsia="Arial" w:cs="Arial" w:ascii="Liberation Serif" w:hAnsi="Liberation Serif"/>
                <w:b w:val="false"/>
                <w:bCs w:val="false"/>
                <w:color w:val="auto"/>
                <w:sz w:val="22"/>
                <w:szCs w:val="22"/>
                <w:lang w:val="pt-BR" w:eastAsia="ar-SA" w:bidi="ar-SA"/>
              </w:rPr>
            </w:r>
          </w:p>
          <w:p>
            <w:pPr>
              <w:pStyle w:val="WWPadro"/>
              <w:widowControl/>
              <w:spacing w:lineRule="auto" w:line="360" w:before="0" w:after="0"/>
              <w:jc w:val="both"/>
              <w:rPr>
                <w:rFonts w:ascii="Liberation Serif" w:hAnsi="Liberation Serif" w:eastAsia="Arial" w:cs="Arial"/>
                <w:b w:val="false"/>
                <w:b w:val="false"/>
                <w:bCs w:val="false"/>
                <w:color w:val="auto"/>
                <w:sz w:val="22"/>
                <w:szCs w:val="22"/>
                <w:lang w:val="pt-BR" w:eastAsia="ar-SA" w:bidi="ar-SA"/>
              </w:rPr>
            </w:pPr>
            <w:r>
              <w:rPr>
                <w:rFonts w:eastAsia="Arial" w:cs="Arial" w:ascii="Liberation Serif" w:hAnsi="Liberation Serif"/>
                <w:b w:val="false"/>
                <w:bCs w:val="false"/>
                <w:color w:val="auto"/>
                <w:sz w:val="22"/>
                <w:szCs w:val="22"/>
                <w:lang w:val="pt-BR" w:eastAsia="ar-SA" w:bidi="ar-SA"/>
              </w:rPr>
            </w:r>
          </w:p>
          <w:p>
            <w:pPr>
              <w:pStyle w:val="WWPadro"/>
              <w:widowControl/>
              <w:spacing w:lineRule="auto" w:line="360" w:before="0" w:after="0"/>
              <w:jc w:val="both"/>
              <w:rPr>
                <w:rFonts w:ascii="Liberation Serif" w:hAnsi="Liberation Serif"/>
                <w:sz w:val="22"/>
                <w:szCs w:val="22"/>
              </w:rPr>
            </w:pPr>
            <w:r>
              <w:rPr>
                <w:rFonts w:cs="Times New Roman" w:ascii="Liberation Serif" w:hAnsi="Liberation Serif"/>
                <w:b/>
                <w:color w:val="auto"/>
                <w:sz w:val="22"/>
                <w:szCs w:val="22"/>
                <w:u w:val="none"/>
                <w:lang w:eastAsia="ar-SA" w:bidi="ar-SA"/>
              </w:rPr>
              <w:t>RESOLVEM</w:t>
            </w:r>
            <w:r>
              <w:rPr>
                <w:rFonts w:cs="Times New Roman" w:ascii="Liberation Serif" w:hAnsi="Liberation Serif"/>
                <w:color w:val="auto"/>
                <w:sz w:val="22"/>
                <w:szCs w:val="22"/>
                <w:lang w:eastAsia="ar-SA" w:bidi="ar-SA"/>
              </w:rPr>
              <w:t xml:space="preserve"> assinar o presente </w:t>
            </w:r>
            <w:r>
              <w:rPr>
                <w:rFonts w:cs="Times New Roman" w:ascii="Liberation Serif" w:hAnsi="Liberation Serif"/>
                <w:b/>
                <w:color w:val="auto"/>
                <w:sz w:val="22"/>
                <w:szCs w:val="22"/>
                <w:lang w:eastAsia="ar-SA" w:bidi="ar-SA"/>
              </w:rPr>
              <w:t xml:space="preserve">Acordo Marco de Cooperação </w:t>
            </w:r>
            <w:r>
              <w:rPr>
                <w:rFonts w:cs="Times New Roman" w:ascii="Liberation Serif" w:hAnsi="Liberation Serif"/>
                <w:color w:val="auto"/>
                <w:sz w:val="22"/>
                <w:szCs w:val="22"/>
                <w:lang w:eastAsia="ar-SA" w:bidi="ar-SA"/>
              </w:rPr>
              <w:t xml:space="preserve">visando objetivos e tarefas comuns, </w:t>
            </w:r>
            <w:r>
              <w:rPr>
                <w:rFonts w:cs="Times New Roman" w:ascii="Liberation Serif" w:hAnsi="Liberation Serif"/>
                <w:color w:val="auto"/>
                <w:sz w:val="22"/>
                <w:szCs w:val="22"/>
                <w:lang w:eastAsia="pt-BR" w:bidi="ar-SA"/>
              </w:rPr>
              <w:t>de acordo com o disposto nas cláusulas e nas condições seguintes:</w:t>
            </w:r>
          </w:p>
          <w:p>
            <w:pPr>
              <w:pStyle w:val="WWPadro"/>
              <w:widowControl/>
              <w:spacing w:lineRule="auto" w:line="36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PRIMEIRA - DO OBJETO</w:t>
            </w:r>
          </w:p>
          <w:p>
            <w:pPr>
              <w:pStyle w:val="WWPadro"/>
              <w:widowControl/>
              <w:spacing w:lineRule="auto" w:line="360" w:before="0" w:after="0"/>
              <w:jc w:val="both"/>
              <w:rPr>
                <w:rFonts w:ascii="Liberation Serif" w:hAnsi="Liberation Serif"/>
                <w:sz w:val="22"/>
                <w:szCs w:val="22"/>
              </w:rPr>
            </w:pPr>
            <w:r>
              <w:rPr>
                <w:rFonts w:cs="Arial" w:ascii="Liberation Serif" w:hAnsi="Liberation Serif"/>
                <w:color w:val="auto"/>
                <w:sz w:val="22"/>
                <w:szCs w:val="22"/>
                <w:lang w:eastAsia="ar-SA" w:bidi="ar-SA"/>
              </w:rPr>
              <w:t>O presente Acordo tem com</w:t>
            </w:r>
            <w:r>
              <w:rPr>
                <w:rFonts w:cs="Arial" w:ascii="Liberation Serif" w:hAnsi="Liberation Serif"/>
                <w:i w:val="false"/>
                <w:iCs w:val="false"/>
                <w:color w:val="auto"/>
                <w:sz w:val="22"/>
                <w:szCs w:val="22"/>
                <w:lang w:eastAsia="ar-SA" w:bidi="ar-SA"/>
              </w:rPr>
              <w:t>o objeto</w:t>
            </w:r>
            <w:r>
              <w:rPr>
                <w:rFonts w:cs="Arial" w:ascii="Liberation Serif" w:hAnsi="Liberation Serif"/>
                <w:color w:val="auto"/>
                <w:sz w:val="22"/>
                <w:szCs w:val="22"/>
                <w:lang w:eastAsia="ar-SA" w:bidi="ar-SA"/>
              </w:rPr>
              <w:t xml:space="preserve"> estimular e implementar programas de cooperação capazes de promover o desenvolvimento acadêmico, técnico-científico e cultural nas áreas de interesse comum, dentro de seus limites e competências e em conformidade com a legislação vigente em seus respectivos países e com as Normas de Direito Internacional.</w:t>
            </w:r>
          </w:p>
          <w:p>
            <w:pPr>
              <w:pStyle w:val="WWPadro"/>
              <w:widowControl/>
              <w:spacing w:lineRule="auto" w:line="360" w:before="0" w:after="0"/>
              <w:jc w:val="both"/>
              <w:rPr>
                <w:rFonts w:ascii="Liberation Serif" w:hAnsi="Liberation Serif"/>
                <w:sz w:val="22"/>
                <w:szCs w:val="22"/>
              </w:rPr>
            </w:pPr>
            <w:r>
              <w:rPr>
                <w:rFonts w:cs="Times New Roman" w:ascii="Liberation Serif" w:hAnsi="Liberation Serif"/>
                <w:b/>
                <w:color w:val="auto"/>
                <w:sz w:val="22"/>
                <w:szCs w:val="22"/>
                <w:lang w:eastAsia="ar-SA" w:bidi="ar-SA"/>
              </w:rPr>
              <w:tab/>
              <w:t>§ 1º</w:t>
            </w:r>
            <w:r>
              <w:rPr>
                <w:rFonts w:cs="Times New Roman" w:ascii="Liberation Serif" w:hAnsi="Liberation Serif"/>
                <w:color w:val="auto"/>
                <w:sz w:val="22"/>
                <w:szCs w:val="22"/>
                <w:lang w:eastAsia="ar-SA" w:bidi="ar-SA"/>
              </w:rPr>
              <w:t xml:space="preserve">– </w:t>
            </w:r>
            <w:r>
              <w:rPr>
                <w:rFonts w:cs="Arial" w:ascii="Liberation Serif" w:hAnsi="Liberation Serif"/>
                <w:color w:val="auto"/>
                <w:sz w:val="22"/>
                <w:szCs w:val="22"/>
                <w:lang w:eastAsia="ar-SA" w:bidi="ar-SA"/>
              </w:rPr>
              <w:t xml:space="preserve">As partes promoverão ações que possibilitem a transferência de conhecimentos e experiências e/ou qualquer outra atividade de interesse comum relacionada a ensino, pesquisa e extensão, administração universitária e capacitação de recursos humanos. </w:t>
            </w:r>
          </w:p>
          <w:p>
            <w:pPr>
              <w:pStyle w:val="WWPadro"/>
              <w:widowControl/>
              <w:spacing w:lineRule="auto" w:line="360" w:before="0" w:after="0"/>
              <w:jc w:val="both"/>
              <w:rPr>
                <w:rFonts w:ascii="Liberation Serif" w:hAnsi="Liberation Serif"/>
                <w:sz w:val="22"/>
                <w:szCs w:val="22"/>
              </w:rPr>
            </w:pPr>
            <w:r>
              <w:rPr>
                <w:rFonts w:cs="Times New Roman" w:ascii="Liberation Serif" w:hAnsi="Liberation Serif"/>
                <w:b/>
                <w:color w:val="auto"/>
                <w:sz w:val="22"/>
                <w:szCs w:val="22"/>
                <w:lang w:eastAsia="ar-SA" w:bidi="ar-SA"/>
              </w:rPr>
              <w:tab/>
              <w:t>§ 2º</w:t>
            </w:r>
            <w:r>
              <w:rPr>
                <w:rFonts w:cs="Times New Roman" w:ascii="Liberation Serif" w:hAnsi="Liberation Serif"/>
                <w:color w:val="auto"/>
                <w:sz w:val="22"/>
                <w:szCs w:val="22"/>
                <w:lang w:eastAsia="ar-SA" w:bidi="ar-SA"/>
              </w:rPr>
              <w:t>– As atividades realizadas na consecução dos objetivos deste Acordo serão formalizadas por correspondência oficial entre as partes, onde serão detalhadas as obrigações assumidas e obrigatoriamente farão referência a este Acordo.</w:t>
            </w:r>
          </w:p>
          <w:p>
            <w:pPr>
              <w:pStyle w:val="WWPadro"/>
              <w:widowControl/>
              <w:spacing w:lineRule="auto" w:line="36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SEGUNDA - DAS ATIVIDADES</w:t>
            </w:r>
          </w:p>
          <w:p>
            <w:pPr>
              <w:pStyle w:val="WWPadro"/>
              <w:widowControl/>
              <w:spacing w:lineRule="auto" w:line="36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A cooperação empreendida em decorrência do presente Acordo será baseada na participação conjunta das instituições e com base na reciprocidade e na equivalência de ações, com o propósito de acelerar e assegurar a expansão qualitativa e quantitativa no ensino superior. As ações poderão incluir:</w:t>
            </w:r>
          </w:p>
          <w:p>
            <w:pPr>
              <w:pStyle w:val="WWPadro"/>
              <w:widowControl/>
              <w:numPr>
                <w:ilvl w:val="0"/>
                <w:numId w:val="4"/>
              </w:numPr>
              <w:spacing w:lineRule="auto" w:line="360" w:before="0" w:after="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Intercâmbio de Professores – com a apresentação por escrito de credenciais,  atividades propostas e uma carta convite;</w:t>
            </w:r>
          </w:p>
          <w:p>
            <w:pPr>
              <w:pStyle w:val="WWPadro"/>
              <w:widowControl/>
              <w:numPr>
                <w:ilvl w:val="0"/>
                <w:numId w:val="4"/>
              </w:numPr>
              <w:spacing w:lineRule="auto" w:line="360" w:before="0" w:after="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Intercâmbio de Alunos – com a apresentação de credenciais, formulários  preenchidos e uma carta de aceitação da instituição de destino;</w:t>
            </w:r>
          </w:p>
          <w:p>
            <w:pPr>
              <w:pStyle w:val="WWPadro"/>
              <w:widowControl/>
              <w:numPr>
                <w:ilvl w:val="0"/>
                <w:numId w:val="4"/>
              </w:numPr>
              <w:spacing w:lineRule="auto" w:line="360" w:before="0" w:after="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Intercâmbio de pessoal técnico-administrativos – com a apresentação por escrito de credenciais, atividades propostas e uma carta convite;</w:t>
            </w:r>
          </w:p>
          <w:p>
            <w:pPr>
              <w:pStyle w:val="WWPadro"/>
              <w:widowControl/>
              <w:numPr>
                <w:ilvl w:val="0"/>
                <w:numId w:val="4"/>
              </w:numPr>
              <w:spacing w:lineRule="auto" w:line="360" w:before="0" w:after="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Pesquisa Conjunta – com base em proposta(s) específica(s), qualificação dos participantes, aprovação das instituições e apoio de outras fontes financiadoras;</w:t>
            </w:r>
          </w:p>
          <w:p>
            <w:pPr>
              <w:pStyle w:val="WWPadro"/>
              <w:widowControl/>
              <w:numPr>
                <w:ilvl w:val="0"/>
                <w:numId w:val="4"/>
              </w:numPr>
              <w:spacing w:lineRule="auto" w:line="360" w:before="0" w:after="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Uso de Instalações – uso de laboratórios, equipamentos e acervo bibliográfico, envolvendo programas estabelecidos em função de interesses comuns;</w:t>
            </w:r>
          </w:p>
          <w:p>
            <w:pPr>
              <w:pStyle w:val="WWPadro"/>
              <w:widowControl/>
              <w:numPr>
                <w:ilvl w:val="0"/>
                <w:numId w:val="4"/>
              </w:numPr>
              <w:spacing w:lineRule="auto" w:line="360" w:before="0" w:after="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Organização de Eventos Acadêmico – congressos, conferências, seminários, cursos, dentre outros;</w:t>
            </w:r>
          </w:p>
          <w:p>
            <w:pPr>
              <w:pStyle w:val="WWPadro"/>
              <w:widowControl/>
              <w:numPr>
                <w:ilvl w:val="0"/>
                <w:numId w:val="4"/>
              </w:numPr>
              <w:spacing w:lineRule="auto" w:line="360" w:before="0" w:after="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t>Outras Ações em Cooperação – ações não expressas aqui, entretanto, consideradas relevantes no futuro por ambas as instituições envolvidas.</w:t>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keepNext w:val="true"/>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TERCEIRA - DA COORDENAÇÃO</w:t>
            </w:r>
          </w:p>
          <w:p>
            <w:pPr>
              <w:pStyle w:val="WWPadro"/>
              <w:keepNext w:val="true"/>
              <w:widowControl/>
              <w:spacing w:lineRule="auto" w:line="360" w:before="0" w:after="0"/>
              <w:jc w:val="both"/>
              <w:rPr>
                <w:rFonts w:ascii="Liberation Serif" w:hAnsi="Liberation Serif" w:cs="Times New Roman"/>
                <w:color w:val="auto"/>
                <w:sz w:val="22"/>
                <w:szCs w:val="22"/>
                <w:lang w:eastAsia="pt-BR" w:bidi="ar-SA"/>
              </w:rPr>
            </w:pPr>
            <w:r>
              <w:rPr>
                <w:rFonts w:cs="Times New Roman" w:ascii="Liberation Serif" w:hAnsi="Liberation Serif"/>
                <w:color w:val="auto"/>
                <w:sz w:val="22"/>
                <w:szCs w:val="22"/>
                <w:lang w:eastAsia="pt-BR" w:bidi="ar-SA"/>
              </w:rPr>
              <w:t>Para orientar as atividades decorrentes deste Acordo, cada parte indicará um coordenador responsável pelo Acordo de Cooperação, podendo ser designados subcoordenadores para cada atividade específica, quando julgar necessário.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360" w:before="0" w:after="0"/>
              <w:jc w:val="both"/>
              <w:rPr/>
            </w:pPr>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No âmbito da UNILA, a coordenação caberá à Pró-Reitoria de Relações Institucionais e Internacionais. (</w:t>
            </w:r>
            <w:hyperlink r:id="rId2">
              <w:r>
                <w:rPr>
                  <w:rStyle w:val="Fuentedeprrafopredeter"/>
                  <w:rFonts w:ascii="Liberation Serif" w:hAnsi="Liberation Serif"/>
                  <w:sz w:val="22"/>
                  <w:szCs w:val="22"/>
                </w:rPr>
                <w:t>relacoes.internacionais@unila.edu.br</w:t>
              </w:r>
            </w:hyperlink>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 xml:space="preserve">  +554535292848)</w:t>
            </w:r>
          </w:p>
          <w:p>
            <w:pPr>
              <w:pStyle w:val="Ttulo1"/>
              <w:widowControl/>
              <w:numPr>
                <w:ilvl w:val="0"/>
                <w:numId w:val="2"/>
              </w:numPr>
              <w:spacing w:lineRule="auto" w:line="360" w:before="0" w:after="0"/>
              <w:ind w:left="0" w:right="0" w:hanging="0"/>
              <w:jc w:val="both"/>
              <w:rPr>
                <w:rFonts w:ascii="Liberation Serif" w:hAnsi="Liberation Serif" w:cs="Times New Roman"/>
                <w:b w:val="false"/>
                <w:b w:val="false"/>
                <w:i w:val="false"/>
                <w:i w:val="false"/>
                <w:caps w:val="false"/>
                <w:smallCaps w:val="false"/>
                <w:color w:val="auto"/>
                <w:sz w:val="22"/>
                <w:szCs w:val="22"/>
                <w:highlight w:val="yellow"/>
                <w:lang w:val="pt-BR" w:eastAsia="pt-BR" w:bidi="ar-SA"/>
              </w:rPr>
            </w:pPr>
            <w:r>
              <w:rPr>
                <w:rFonts w:cs="Times New Roman" w:ascii="Liberation Serif" w:hAnsi="Liberation Serif"/>
                <w:b w:val="false"/>
                <w:i w:val="false"/>
                <w:caps w:val="false"/>
                <w:smallCaps w:val="false"/>
                <w:color w:val="auto"/>
                <w:sz w:val="22"/>
                <w:szCs w:val="22"/>
                <w:highlight w:val="yellow"/>
                <w:lang w:val="pt-BR" w:eastAsia="pt-BR" w:bidi="ar-SA"/>
              </w:rPr>
              <w:t>No âmbito da .............., a coordenação caberá a ................</w:t>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QUARTA – DOS RECURSOS</w:t>
            </w:r>
          </w:p>
          <w:p>
            <w:pPr>
              <w:pStyle w:val="WWPadro"/>
              <w:widowControl/>
              <w:spacing w:lineRule="auto" w:line="360" w:before="0" w:after="0"/>
              <w:jc w:val="both"/>
              <w:rPr>
                <w:rFonts w:ascii="Liberation Serif" w:hAnsi="Liberation Serif" w:cs="Times New Roman"/>
                <w:b w:val="false"/>
                <w:b w:val="false"/>
                <w:bCs w:val="false"/>
                <w:color w:val="auto"/>
                <w:sz w:val="22"/>
                <w:szCs w:val="22"/>
                <w:u w:val="none"/>
                <w:lang w:val="pt-BR" w:eastAsia="pt-BR" w:bidi="ar-SA"/>
              </w:rPr>
            </w:pPr>
            <w:r>
              <w:rPr>
                <w:rFonts w:cs="Times New Roman" w:ascii="Liberation Serif" w:hAnsi="Liberation Serif"/>
                <w:b w:val="false"/>
                <w:bCs w:val="false"/>
                <w:color w:val="auto"/>
                <w:sz w:val="22"/>
                <w:szCs w:val="22"/>
                <w:u w:val="none"/>
                <w:lang w:val="pt-BR" w:eastAsia="pt-BR" w:bidi="ar-SA"/>
              </w:rPr>
              <w:t>Ambas as instituições concordam que a intensidade e o tipo de cooperação prática está restrita aos recursos financeiros de cada instituição. Nesse sentido, o planejamento programático será adotado em função dessas restrições.</w:t>
            </w:r>
          </w:p>
          <w:p>
            <w:pPr>
              <w:pStyle w:val="WWPadro"/>
              <w:widowControl/>
              <w:spacing w:lineRule="auto" w:line="360" w:before="0" w:after="0"/>
              <w:jc w:val="both"/>
              <w:rPr>
                <w:rFonts w:ascii="Liberation Serif" w:hAnsi="Liberation Serif" w:cs="Times New Roman"/>
                <w:b/>
                <w:b/>
                <w:color w:val="auto"/>
                <w:sz w:val="22"/>
                <w:szCs w:val="22"/>
                <w:u w:val="none"/>
                <w:lang w:val="pt-BR" w:eastAsia="pt-BR" w:bidi="ar-SA"/>
              </w:rPr>
            </w:pPr>
            <w:r>
              <w:rPr>
                <w:rFonts w:cs="Times New Roman" w:ascii="Liberation Serif" w:hAnsi="Liberation Serif"/>
                <w:b/>
                <w:color w:val="auto"/>
                <w:sz w:val="22"/>
                <w:szCs w:val="22"/>
                <w:u w:val="none"/>
                <w:lang w:val="pt-BR" w:eastAsia="pt-BR" w:bidi="ar-SA"/>
              </w:rPr>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QUINTA - DA APLICAÇÃO</w:t>
            </w:r>
          </w:p>
          <w:p>
            <w:pPr>
              <w:pStyle w:val="WWPadro"/>
              <w:widowControl/>
              <w:spacing w:lineRule="auto" w:line="360" w:before="0" w:after="0"/>
              <w:jc w:val="both"/>
              <w:rPr>
                <w:rFonts w:ascii="Liberation Serif" w:hAnsi="Liberation Serif" w:cs="Times New Roman"/>
                <w:b w:val="false"/>
                <w:b w:val="false"/>
                <w:bCs w:val="false"/>
                <w:color w:val="auto"/>
                <w:sz w:val="22"/>
                <w:szCs w:val="22"/>
                <w:u w:val="none"/>
                <w:lang w:eastAsia="ar-SA" w:bidi="ar-SA"/>
              </w:rPr>
            </w:pPr>
            <w:r>
              <w:rPr>
                <w:rFonts w:cs="Times New Roman" w:ascii="Liberation Serif" w:hAnsi="Liberation Serif"/>
                <w:b w:val="false"/>
                <w:bCs w:val="false"/>
                <w:color w:val="auto"/>
                <w:sz w:val="22"/>
                <w:szCs w:val="22"/>
                <w:u w:val="none"/>
                <w:lang w:eastAsia="ar-SA" w:bidi="ar-SA"/>
              </w:rPr>
              <w:t>Cada programa/projeto será executado de acordo com Plano de Trabalho específico, formulado em conjunto entre as instituições signatárias, contendo cronograma detalhado, previsão de recursos e demais disposições que manifestem a viabilidade de execução.</w:t>
            </w:r>
          </w:p>
          <w:p>
            <w:pPr>
              <w:pStyle w:val="WWPadro"/>
              <w:widowControl/>
              <w:spacing w:lineRule="auto" w:line="360" w:before="0" w:after="0"/>
              <w:jc w:val="both"/>
              <w:rPr>
                <w:rFonts w:ascii="Liberation Serif" w:hAnsi="Liberation Serif"/>
                <w:sz w:val="22"/>
                <w:szCs w:val="22"/>
              </w:rPr>
            </w:pPr>
            <w:r>
              <w:rPr>
                <w:rFonts w:cs="Times New Roman" w:ascii="Liberation Serif" w:hAnsi="Liberation Serif"/>
                <w:b w:val="false"/>
                <w:bCs w:val="false"/>
                <w:color w:val="auto"/>
                <w:sz w:val="22"/>
                <w:szCs w:val="22"/>
                <w:u w:val="none"/>
                <w:lang w:eastAsia="ar-SA" w:bidi="ar-SA"/>
              </w:rPr>
              <w:tab/>
            </w:r>
            <w:r>
              <w:rPr>
                <w:rFonts w:cs="Times New Roman" w:ascii="Liberation Serif" w:hAnsi="Liberation Serif"/>
                <w:b/>
                <w:bCs w:val="false"/>
                <w:color w:val="auto"/>
                <w:sz w:val="22"/>
                <w:szCs w:val="22"/>
                <w:u w:val="none"/>
                <w:lang w:eastAsia="ar-SA" w:bidi="ar-SA"/>
              </w:rPr>
              <w:t xml:space="preserve">§ 1º </w:t>
            </w:r>
            <w:r>
              <w:rPr>
                <w:rFonts w:cs="Times New Roman" w:ascii="Liberation Serif" w:hAnsi="Liberation Serif"/>
                <w:b w:val="false"/>
                <w:bCs w:val="false"/>
                <w:color w:val="auto"/>
                <w:sz w:val="22"/>
                <w:szCs w:val="22"/>
                <w:u w:val="none"/>
                <w:lang w:eastAsia="ar-SA" w:bidi="ar-SA"/>
              </w:rPr>
              <w:t>– Os aludidos planos de trabalho deverão conter, conforme insculpido no §1º do Art. 116 da Lei nº 8.666/93 da República Federativa do Brasil, no mínimo, os seguintes elementos:</w:t>
            </w:r>
          </w:p>
          <w:p>
            <w:pPr>
              <w:pStyle w:val="WWPadro"/>
              <w:widowControl/>
              <w:numPr>
                <w:ilvl w:val="0"/>
                <w:numId w:val="5"/>
              </w:numPr>
              <w:tabs>
                <w:tab w:val="left" w:pos="0" w:leader="none"/>
              </w:tabs>
              <w:suppressAutoHyphens w:val="true"/>
              <w:overflowPunct w:val="false"/>
              <w:bidi w:val="0"/>
              <w:spacing w:lineRule="auto" w:line="360" w:before="0" w:after="0"/>
              <w:ind w:left="397" w:right="0" w:hanging="0"/>
              <w:jc w:val="both"/>
              <w:rPr>
                <w:rFonts w:ascii="Liberation Serif" w:hAnsi="Liberation Serif"/>
                <w:sz w:val="22"/>
                <w:szCs w:val="22"/>
              </w:rPr>
            </w:pPr>
            <w:r>
              <w:rPr>
                <w:rFonts w:ascii="Liberation Serif" w:hAnsi="Liberation Serif"/>
                <w:sz w:val="22"/>
                <w:szCs w:val="22"/>
              </w:rPr>
              <w:t>A</w:t>
            </w:r>
            <w:r>
              <w:rPr>
                <w:rFonts w:cs="Times New Roman" w:ascii="Liberation Serif" w:hAnsi="Liberation Serif"/>
                <w:b w:val="false"/>
                <w:bCs w:val="false"/>
                <w:color w:val="auto"/>
                <w:sz w:val="22"/>
                <w:szCs w:val="22"/>
                <w:u w:val="none"/>
                <w:lang w:eastAsia="ar-SA" w:bidi="ar-SA"/>
              </w:rPr>
              <w:t xml:space="preserve"> identificação do objeto a ser executado;</w:t>
            </w:r>
          </w:p>
          <w:p>
            <w:pPr>
              <w:pStyle w:val="WWPadro"/>
              <w:widowControl/>
              <w:numPr>
                <w:ilvl w:val="0"/>
                <w:numId w:val="5"/>
              </w:numPr>
              <w:tabs>
                <w:tab w:val="left" w:pos="0" w:leader="none"/>
              </w:tabs>
              <w:suppressAutoHyphens w:val="true"/>
              <w:overflowPunct w:val="false"/>
              <w:bidi w:val="0"/>
              <w:spacing w:lineRule="auto" w:line="360" w:before="0" w:after="0"/>
              <w:ind w:left="397" w:right="0" w:hanging="0"/>
              <w:jc w:val="both"/>
              <w:rPr>
                <w:rFonts w:ascii="Liberation Serif" w:hAnsi="Liberation Serif"/>
                <w:sz w:val="22"/>
                <w:szCs w:val="22"/>
              </w:rPr>
            </w:pPr>
            <w:r>
              <w:rPr>
                <w:rFonts w:ascii="Liberation Serif" w:hAnsi="Liberation Serif"/>
                <w:sz w:val="22"/>
                <w:szCs w:val="22"/>
              </w:rPr>
              <w:t>A</w:t>
            </w:r>
            <w:r>
              <w:rPr>
                <w:rFonts w:cs="Times New Roman" w:ascii="Liberation Serif" w:hAnsi="Liberation Serif"/>
                <w:b w:val="false"/>
                <w:bCs w:val="false"/>
                <w:color w:val="auto"/>
                <w:sz w:val="22"/>
                <w:szCs w:val="22"/>
                <w:u w:val="none"/>
                <w:lang w:eastAsia="ar-SA" w:bidi="ar-SA"/>
              </w:rPr>
              <w:t>s metas a serem atingidas;</w:t>
            </w:r>
          </w:p>
          <w:p>
            <w:pPr>
              <w:pStyle w:val="WWPadro"/>
              <w:widowControl/>
              <w:numPr>
                <w:ilvl w:val="0"/>
                <w:numId w:val="5"/>
              </w:numPr>
              <w:tabs>
                <w:tab w:val="left" w:pos="0" w:leader="none"/>
              </w:tabs>
              <w:suppressAutoHyphens w:val="true"/>
              <w:overflowPunct w:val="false"/>
              <w:bidi w:val="0"/>
              <w:spacing w:lineRule="auto" w:line="360" w:before="0" w:after="0"/>
              <w:ind w:left="397" w:right="0" w:hanging="0"/>
              <w:jc w:val="both"/>
              <w:rPr>
                <w:rFonts w:ascii="Liberation Serif" w:hAnsi="Liberation Serif"/>
                <w:sz w:val="22"/>
                <w:szCs w:val="22"/>
              </w:rPr>
            </w:pPr>
            <w:r>
              <w:rPr>
                <w:rFonts w:ascii="Liberation Serif" w:hAnsi="Liberation Serif"/>
                <w:sz w:val="22"/>
                <w:szCs w:val="22"/>
              </w:rPr>
              <w:t>A</w:t>
            </w:r>
            <w:r>
              <w:rPr>
                <w:rFonts w:cs="Times New Roman" w:ascii="Liberation Serif" w:hAnsi="Liberation Serif"/>
                <w:b w:val="false"/>
                <w:bCs w:val="false"/>
                <w:color w:val="auto"/>
                <w:sz w:val="22"/>
                <w:szCs w:val="22"/>
                <w:u w:val="none"/>
                <w:lang w:eastAsia="ar-SA" w:bidi="ar-SA"/>
              </w:rPr>
              <w:t>s fases de execução das atividades;</w:t>
            </w:r>
          </w:p>
          <w:p>
            <w:pPr>
              <w:pStyle w:val="WWPadro"/>
              <w:widowControl/>
              <w:numPr>
                <w:ilvl w:val="0"/>
                <w:numId w:val="5"/>
              </w:numPr>
              <w:tabs>
                <w:tab w:val="left" w:pos="0" w:leader="none"/>
              </w:tabs>
              <w:suppressAutoHyphens w:val="true"/>
              <w:overflowPunct w:val="false"/>
              <w:bidi w:val="0"/>
              <w:spacing w:lineRule="auto" w:line="360" w:before="0" w:after="0"/>
              <w:ind w:left="397" w:right="0" w:hanging="0"/>
              <w:jc w:val="both"/>
              <w:rPr>
                <w:rFonts w:ascii="Liberation Serif" w:hAnsi="Liberation Serif"/>
                <w:sz w:val="22"/>
                <w:szCs w:val="22"/>
              </w:rPr>
            </w:pPr>
            <w:r>
              <w:rPr>
                <w:rFonts w:ascii="Liberation Serif" w:hAnsi="Liberation Serif"/>
                <w:sz w:val="22"/>
                <w:szCs w:val="22"/>
              </w:rPr>
              <w:t>O</w:t>
            </w:r>
            <w:r>
              <w:rPr>
                <w:rFonts w:cs="Times New Roman" w:ascii="Liberation Serif" w:hAnsi="Liberation Serif"/>
                <w:b w:val="false"/>
                <w:bCs w:val="false"/>
                <w:color w:val="auto"/>
                <w:sz w:val="22"/>
                <w:szCs w:val="22"/>
                <w:u w:val="none"/>
                <w:lang w:eastAsia="ar-SA" w:bidi="ar-SA"/>
              </w:rPr>
              <w:t xml:space="preserve"> plano de aplicação de recursos financeiros;</w:t>
            </w:r>
          </w:p>
          <w:p>
            <w:pPr>
              <w:pStyle w:val="WWPadro"/>
              <w:widowControl/>
              <w:numPr>
                <w:ilvl w:val="0"/>
                <w:numId w:val="5"/>
              </w:numPr>
              <w:tabs>
                <w:tab w:val="left" w:pos="0" w:leader="none"/>
              </w:tabs>
              <w:suppressAutoHyphens w:val="true"/>
              <w:overflowPunct w:val="false"/>
              <w:bidi w:val="0"/>
              <w:spacing w:lineRule="auto" w:line="360" w:before="0" w:after="0"/>
              <w:ind w:left="397" w:right="0" w:hanging="0"/>
              <w:jc w:val="both"/>
              <w:rPr>
                <w:rFonts w:ascii="Liberation Serif" w:hAnsi="Liberation Serif"/>
                <w:sz w:val="22"/>
                <w:szCs w:val="22"/>
              </w:rPr>
            </w:pPr>
            <w:r>
              <w:rPr>
                <w:rFonts w:ascii="Liberation Serif" w:hAnsi="Liberation Serif"/>
                <w:sz w:val="22"/>
                <w:szCs w:val="22"/>
              </w:rPr>
              <w:t>O</w:t>
            </w:r>
            <w:r>
              <w:rPr>
                <w:rFonts w:cs="Times New Roman" w:ascii="Liberation Serif" w:hAnsi="Liberation Serif"/>
                <w:b w:val="false"/>
                <w:bCs w:val="false"/>
                <w:color w:val="auto"/>
                <w:sz w:val="22"/>
                <w:szCs w:val="22"/>
                <w:u w:val="none"/>
                <w:lang w:eastAsia="ar-SA" w:bidi="ar-SA"/>
              </w:rPr>
              <w:t xml:space="preserve"> cronograma de desembolso;</w:t>
            </w:r>
          </w:p>
          <w:p>
            <w:pPr>
              <w:pStyle w:val="WWPadro"/>
              <w:widowControl/>
              <w:numPr>
                <w:ilvl w:val="0"/>
                <w:numId w:val="5"/>
              </w:numPr>
              <w:tabs>
                <w:tab w:val="left" w:pos="0" w:leader="none"/>
              </w:tabs>
              <w:suppressAutoHyphens w:val="true"/>
              <w:overflowPunct w:val="false"/>
              <w:bidi w:val="0"/>
              <w:spacing w:lineRule="auto" w:line="360" w:before="0" w:after="0"/>
              <w:ind w:left="397" w:right="0" w:hanging="0"/>
              <w:jc w:val="both"/>
              <w:rPr>
                <w:rFonts w:ascii="Liberation Serif" w:hAnsi="Liberation Serif"/>
                <w:sz w:val="22"/>
                <w:szCs w:val="22"/>
              </w:rPr>
            </w:pPr>
            <w:r>
              <w:rPr>
                <w:rFonts w:ascii="Liberation Serif" w:hAnsi="Liberation Serif"/>
                <w:sz w:val="22"/>
                <w:szCs w:val="22"/>
              </w:rPr>
              <w:t>O</w:t>
            </w:r>
            <w:r>
              <w:rPr>
                <w:rFonts w:cs="Times New Roman" w:ascii="Liberation Serif" w:hAnsi="Liberation Serif"/>
                <w:b w:val="false"/>
                <w:bCs w:val="false"/>
                <w:color w:val="auto"/>
                <w:sz w:val="22"/>
                <w:szCs w:val="22"/>
                <w:u w:val="none"/>
                <w:lang w:eastAsia="ar-SA" w:bidi="ar-SA"/>
              </w:rPr>
              <w:t xml:space="preserve"> cronograma de execução.</w:t>
            </w:r>
          </w:p>
          <w:p>
            <w:pPr>
              <w:pStyle w:val="WWPadro"/>
              <w:widowControl/>
              <w:spacing w:lineRule="auto" w:line="360" w:before="0" w:after="0"/>
              <w:jc w:val="both"/>
              <w:rPr>
                <w:rFonts w:ascii="Liberation Serif" w:hAnsi="Liberation Serif"/>
                <w:sz w:val="22"/>
                <w:szCs w:val="22"/>
              </w:rPr>
            </w:pPr>
            <w:r>
              <w:rPr>
                <w:rFonts w:ascii="Liberation Serif" w:hAnsi="Liberation Serif"/>
                <w:sz w:val="22"/>
                <w:szCs w:val="22"/>
              </w:rPr>
              <w:tab/>
            </w:r>
            <w:r>
              <w:rPr>
                <w:rFonts w:cs="Times New Roman" w:ascii="Liberation Serif" w:hAnsi="Liberation Serif"/>
                <w:b/>
                <w:color w:val="auto"/>
                <w:sz w:val="22"/>
                <w:szCs w:val="22"/>
                <w:lang w:eastAsia="ar-SA" w:bidi="ar-SA"/>
              </w:rPr>
              <w:t>§ 2º</w:t>
            </w:r>
            <w:r>
              <w:rPr>
                <w:rFonts w:cs="Times New Roman" w:ascii="Liberation Serif" w:hAnsi="Liberation Serif"/>
                <w:b/>
                <w:bCs w:val="false"/>
                <w:color w:val="auto"/>
                <w:sz w:val="22"/>
                <w:szCs w:val="22"/>
                <w:u w:val="none"/>
                <w:lang w:eastAsia="ar-SA" w:bidi="ar-SA"/>
              </w:rPr>
              <w:t xml:space="preserve"> </w:t>
            </w:r>
            <w:r>
              <w:rPr>
                <w:rFonts w:cs="Times New Roman" w:ascii="Liberation Serif" w:hAnsi="Liberation Serif"/>
                <w:b w:val="false"/>
                <w:bCs w:val="false"/>
                <w:color w:val="auto"/>
                <w:sz w:val="22"/>
                <w:szCs w:val="22"/>
                <w:u w:val="none"/>
                <w:lang w:eastAsia="ar-SA" w:bidi="ar-SA"/>
              </w:rPr>
              <w:t>- Finalizadas as atividades propostas no Plano de Trabalho, deverá ser apresentado um relatório de retroalimentação, demonstrando os resultados obtidos e os impactos efetivamente gerados.</w:t>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SEXTA - DA PROPRIEDADE INDUSTRIAL E INTELECTUAL</w:t>
            </w:r>
          </w:p>
          <w:p>
            <w:pPr>
              <w:pStyle w:val="WWPadro"/>
              <w:widowControl/>
              <w:spacing w:lineRule="auto" w:line="36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Todas as apresentações e publicações formais resultantes de colaboração entre as duas instituições sob os termos e condições deste Acordo devem fazer remissão a este instrumento.</w:t>
            </w:r>
          </w:p>
          <w:p>
            <w:pPr>
              <w:pStyle w:val="WWPadro"/>
              <w:widowControl/>
              <w:spacing w:lineRule="auto" w:line="360" w:before="0" w:after="0"/>
              <w:jc w:val="both"/>
              <w:rPr>
                <w:rFonts w:ascii="Liberation Serif" w:hAnsi="Liberation Serif"/>
                <w:sz w:val="22"/>
                <w:szCs w:val="22"/>
              </w:rPr>
            </w:pPr>
            <w:r>
              <w:rPr>
                <w:rFonts w:cs="Times New Roman" w:ascii="Liberation Serif" w:hAnsi="Liberation Serif"/>
                <w:b/>
                <w:color w:val="auto"/>
                <w:sz w:val="22"/>
                <w:szCs w:val="22"/>
                <w:lang w:eastAsia="ar-SA" w:bidi="ar-SA"/>
              </w:rPr>
              <w:tab/>
              <w:t xml:space="preserve">Parágrafo Único </w:t>
            </w:r>
            <w:r>
              <w:rPr>
                <w:rFonts w:cs="Times New Roman" w:ascii="Liberation Serif" w:hAnsi="Liberation Serif"/>
                <w:color w:val="auto"/>
                <w:sz w:val="22"/>
                <w:szCs w:val="22"/>
                <w:lang w:eastAsia="ar-SA" w:bidi="ar-SA"/>
              </w:rPr>
              <w:t>-</w:t>
            </w:r>
            <w:r>
              <w:rPr>
                <w:rFonts w:cs="Times New Roman" w:ascii="Liberation Serif" w:hAnsi="Liberation Serif"/>
                <w:b/>
                <w:color w:val="auto"/>
                <w:sz w:val="22"/>
                <w:szCs w:val="22"/>
                <w:lang w:eastAsia="ar-SA" w:bidi="ar-SA"/>
              </w:rPr>
              <w:t xml:space="preserve"> </w:t>
            </w:r>
            <w:r>
              <w:rPr>
                <w:rFonts w:cs="Times New Roman" w:ascii="Liberation Serif" w:hAnsi="Liberation Serif"/>
                <w:color w:val="auto"/>
                <w:sz w:val="22"/>
                <w:szCs w:val="22"/>
                <w:lang w:eastAsia="pt-BR" w:bidi="ar-SA"/>
              </w:rPr>
              <w:t>Os resultados e metodologias, bem como as inovações técnicas que poderão ser obtidas em decorrência da execução dos projetos específicos a partir deste Acordo de Cooperação serão formalizados através de cláusula específica em cada instrumento a ser redigido, levando-se em consideração os termos das Leis de Propriedade Industrial e de Propriedade Intelectual de cada país.</w:t>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r>
          </w:p>
          <w:p>
            <w:pPr>
              <w:pStyle w:val="WWPadro"/>
              <w:widowControl/>
              <w:spacing w:lineRule="auto" w:line="360" w:before="0" w:after="0"/>
              <w:jc w:val="both"/>
              <w:rPr>
                <w:rFonts w:ascii="Liberation Serif" w:hAnsi="Liberation Serif"/>
                <w:sz w:val="22"/>
                <w:szCs w:val="22"/>
              </w:rPr>
            </w:pPr>
            <w:r>
              <w:rPr>
                <w:rFonts w:cs="Times New Roman" w:ascii="Liberation Serif" w:hAnsi="Liberation Serif"/>
                <w:b/>
                <w:color w:val="auto"/>
                <w:sz w:val="22"/>
                <w:szCs w:val="22"/>
                <w:u w:val="none"/>
                <w:lang w:eastAsia="ar-SA" w:bidi="ar-SA"/>
              </w:rPr>
              <w:t xml:space="preserve">CLÁUSULA SÉTIMA - </w:t>
            </w:r>
            <w:r>
              <w:rPr>
                <w:rFonts w:cs="Times New Roman" w:ascii="Liberation Serif" w:hAnsi="Liberation Serif"/>
                <w:b/>
                <w:bCs/>
                <w:color w:val="auto"/>
                <w:sz w:val="22"/>
                <w:szCs w:val="22"/>
                <w:u w:val="none"/>
                <w:lang w:eastAsia="ar-SA" w:bidi="ar-SA"/>
              </w:rPr>
              <w:t>DA VIGÊNCIA</w:t>
            </w:r>
          </w:p>
          <w:p>
            <w:pPr>
              <w:pStyle w:val="WWPadro"/>
              <w:widowControl/>
              <w:spacing w:lineRule="auto" w:line="36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O presente Acordo Marco de Cooperação terá duração de 05 (cinco) anos, podendo ser prorrogado, caso haja interesse público, devidamente demonstrado, mediante termo aditivo, com a prévia anuência dos partícipes, caso não for por eles cancelado, e entrará em vigor na data de sua assinatura.</w:t>
            </w:r>
          </w:p>
          <w:p>
            <w:pPr>
              <w:pStyle w:val="WWPadro"/>
              <w:widowControl/>
              <w:spacing w:lineRule="auto" w:line="36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OITAVA - DAS ALTERAÇÕES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Este instrumento jurídico poderá ser alterado, exceto quanto ao seu objeto, mediante a formalização de um instrumento jurídico específico confeccionado por ambas instituições.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NONA - DA PUBLICIDADE</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sz w:val="22"/>
                <w:szCs w:val="22"/>
              </w:rPr>
            </w:pPr>
            <w:r>
              <w:rPr>
                <w:rFonts w:cs="Times New Roman" w:ascii="Liberation Serif" w:hAnsi="Liberation Serif"/>
                <w:b w:val="false"/>
                <w:bCs w:val="false"/>
                <w:color w:val="auto"/>
                <w:sz w:val="22"/>
                <w:szCs w:val="22"/>
                <w:u w:val="none"/>
                <w:lang w:eastAsia="ar-SA" w:bidi="ar-SA"/>
              </w:rPr>
              <w:t>Imediatamente após a assinatura do presente instrumento, caberá à UNILA proceder à publicação do extrato do presente instrumento no Diário Oficial da União, no prazo estabelecidos no parágrafo único do Art. 61 da Lei nº 8.666/93 da República Federativa do Brasil.</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r>
          </w:p>
          <w:p>
            <w:pPr>
              <w:pStyle w:val="WWPadro"/>
              <w:widowControl/>
              <w:spacing w:lineRule="auto" w:line="360" w:before="0" w:after="0"/>
              <w:jc w:val="both"/>
              <w:rPr>
                <w:rFonts w:ascii="Liberation Serif" w:hAnsi="Liberation Serif"/>
                <w:sz w:val="22"/>
                <w:szCs w:val="22"/>
              </w:rPr>
            </w:pPr>
            <w:r>
              <w:rPr>
                <w:rFonts w:cs="Times New Roman" w:ascii="Liberation Serif" w:hAnsi="Liberation Serif"/>
                <w:b/>
                <w:color w:val="auto"/>
                <w:sz w:val="22"/>
                <w:szCs w:val="22"/>
                <w:u w:val="none"/>
                <w:lang w:eastAsia="ar-SA" w:bidi="ar-SA"/>
              </w:rPr>
              <w:t xml:space="preserve">CLÁUSULA DÉCIMA - DA </w:t>
            </w:r>
            <w:r>
              <w:rPr>
                <w:rFonts w:cs="Times New Roman" w:ascii="Liberation Serif" w:hAnsi="Liberation Serif"/>
                <w:b/>
                <w:color w:val="auto"/>
                <w:sz w:val="22"/>
                <w:szCs w:val="22"/>
                <w:highlight w:val="white"/>
                <w:u w:val="none"/>
                <w:lang w:eastAsia="ar-SA" w:bidi="ar-SA"/>
              </w:rPr>
              <w:t>DENÚNCIA/RESCISÃO</w:t>
            </w:r>
          </w:p>
          <w:p>
            <w:pPr>
              <w:pStyle w:val="WWPadro"/>
              <w:widowControl/>
              <w:spacing w:lineRule="auto" w:line="360" w:before="0" w:after="0"/>
              <w:jc w:val="both"/>
              <w:rPr>
                <w:rFonts w:ascii="Liberation Serif" w:hAnsi="Liberation Serif" w:cs="Times New Roman"/>
                <w:b w:val="false"/>
                <w:b w:val="false"/>
                <w:bCs w:val="false"/>
                <w:color w:val="auto"/>
                <w:sz w:val="22"/>
                <w:szCs w:val="22"/>
                <w:u w:val="none"/>
                <w:lang w:eastAsia="ar-SA" w:bidi="ar-SA"/>
              </w:rPr>
            </w:pPr>
            <w:r>
              <w:rPr>
                <w:rFonts w:cs="Times New Roman" w:ascii="Liberation Serif" w:hAnsi="Liberation Serif"/>
                <w:b w:val="false"/>
                <w:bCs w:val="false"/>
                <w:color w:val="auto"/>
                <w:sz w:val="22"/>
                <w:szCs w:val="22"/>
                <w:u w:val="none"/>
                <w:lang w:eastAsia="ar-SA" w:bidi="ar-SA"/>
              </w:rPr>
              <w:t>Este instrumento jurídico poderá ser denunciado por qualquer um dos partícipes, a qualquer tempo, mediante comunicação prévia de, no mínimo, 90 (noventa) dias, ou rescindido, por descumprimento de qualquer uma de suas cláusulas ou condições. Nos casos de rescisão deste Acordo, as pendências ou trabalhos em fase de execução serão definidos e resolvidos por meio de Termo de Encerramento, definido-se as responsabilidades relativas à conclusão dos mesmos.</w:t>
            </w:r>
          </w:p>
          <w:p>
            <w:pPr>
              <w:pStyle w:val="WWPadro"/>
              <w:widowControl/>
              <w:spacing w:lineRule="auto" w:line="360" w:before="0" w:after="0"/>
              <w:jc w:val="both"/>
              <w:rPr>
                <w:rFonts w:ascii="Liberation Serif" w:hAnsi="Liberation Serif" w:cs="Times New Roman"/>
                <w:b/>
                <w:b/>
                <w:bCs/>
                <w:color w:val="auto"/>
                <w:sz w:val="22"/>
                <w:szCs w:val="22"/>
                <w:lang w:eastAsia="ar-SA" w:bidi="ar-SA"/>
              </w:rPr>
            </w:pPr>
            <w:r>
              <w:rPr>
                <w:rFonts w:cs="Times New Roman" w:ascii="Liberation Serif" w:hAnsi="Liberation Serif"/>
                <w:b/>
                <w:bCs/>
                <w:color w:val="auto"/>
                <w:sz w:val="22"/>
                <w:szCs w:val="22"/>
                <w:lang w:eastAsia="ar-SA" w:bidi="ar-SA"/>
              </w:rPr>
            </w:r>
          </w:p>
          <w:p>
            <w:pPr>
              <w:pStyle w:val="WWPadro"/>
              <w:widowControl/>
              <w:spacing w:lineRule="auto" w:line="360" w:before="0" w:after="0"/>
              <w:jc w:val="both"/>
              <w:rPr>
                <w:rFonts w:ascii="Liberation Serif" w:hAnsi="Liberation Serif"/>
                <w:sz w:val="22"/>
                <w:szCs w:val="22"/>
              </w:rPr>
            </w:pPr>
            <w:r>
              <w:rPr>
                <w:rFonts w:cs="Times New Roman" w:ascii="Liberation Serif" w:hAnsi="Liberation Serif"/>
                <w:b/>
                <w:bCs/>
                <w:color w:val="auto"/>
                <w:sz w:val="22"/>
                <w:szCs w:val="22"/>
                <w:u w:val="none"/>
                <w:lang w:eastAsia="pt-BR" w:bidi="ar-SA"/>
              </w:rPr>
              <w:t xml:space="preserve">CLÁUSULA DÉCIMA PRIMEIRA - </w:t>
            </w:r>
            <w:r>
              <w:rPr>
                <w:rFonts w:cs="Times New Roman" w:ascii="Liberation Serif" w:hAnsi="Liberation Serif"/>
                <w:b/>
                <w:bCs/>
                <w:color w:val="auto"/>
                <w:sz w:val="22"/>
                <w:szCs w:val="22"/>
                <w:u w:val="none"/>
                <w:lang w:eastAsia="ar-SA" w:bidi="ar-SA"/>
              </w:rPr>
              <w:t>DO FORO</w:t>
            </w:r>
          </w:p>
          <w:p>
            <w:pPr>
              <w:pStyle w:val="WWPadro"/>
              <w:widowControl/>
              <w:spacing w:lineRule="auto" w:line="360" w:before="0" w:after="0"/>
              <w:jc w:val="both"/>
              <w:rPr>
                <w:rFonts w:ascii="Liberation Serif" w:hAnsi="Liberation Serif"/>
                <w:sz w:val="22"/>
                <w:szCs w:val="22"/>
              </w:rPr>
            </w:pPr>
            <w:r>
              <w:rPr>
                <w:rFonts w:cs="Arial" w:ascii="Liberation Serif" w:hAnsi="Liberation Serif"/>
                <w:b w:val="false"/>
                <w:bCs w:val="false"/>
                <w:color w:val="auto"/>
                <w:sz w:val="22"/>
                <w:szCs w:val="22"/>
                <w:u w:val="none"/>
                <w:lang w:val="pt-BR" w:eastAsia="ar-SA" w:bidi="ar-SA"/>
              </w:rPr>
              <w:t xml:space="preserve">As questões e controvérsias oriundas deste Acordo serão solucionadas mediante entendimento direto, ou por meio de um árbitro escolhido de comum acordo pelas partes. Em caso de dificuldade de acordo entre os partícipes no sentido de encontrar um mediador ou uma solução consensual, os partícipes acionarão o tribunal competente. Ficou acordado que o lugar de evento do litígio definirá o direito a ser aplicado e o tribunal competente. Quando ocorrer na Unila o Foro competente o da Subseção Judiciária Federal de Foz do Iguaçu, nos termos do Art. 55, §2º da Lei 8.666/93. No caso de ocorrer em </w:t>
            </w:r>
            <w:r>
              <w:rPr>
                <w:rFonts w:cs="Arial" w:ascii="Liberation Serif" w:hAnsi="Liberation Serif"/>
                <w:b/>
                <w:bCs/>
                <w:color w:val="auto"/>
                <w:sz w:val="22"/>
                <w:szCs w:val="22"/>
                <w:u w:val="none"/>
                <w:lang w:val="pt-BR" w:eastAsia="ar-SA" w:bidi="ar-SA"/>
              </w:rPr>
              <w:t>XXXXXXX</w:t>
            </w:r>
            <w:r>
              <w:rPr>
                <w:rFonts w:cs="Arial" w:ascii="Liberation Serif" w:hAnsi="Liberation Serif"/>
                <w:b w:val="false"/>
                <w:bCs w:val="false"/>
                <w:color w:val="auto"/>
                <w:sz w:val="22"/>
                <w:szCs w:val="22"/>
                <w:u w:val="none"/>
                <w:lang w:val="pt-BR" w:eastAsia="ar-SA" w:bidi="ar-SA"/>
              </w:rPr>
              <w:t xml:space="preserve">, o Foro competente será em </w:t>
            </w:r>
            <w:r>
              <w:rPr>
                <w:rFonts w:cs="Arial" w:ascii="Liberation Serif" w:hAnsi="Liberation Serif"/>
                <w:b/>
                <w:bCs/>
                <w:color w:val="auto"/>
                <w:sz w:val="22"/>
                <w:szCs w:val="22"/>
                <w:u w:val="none"/>
                <w:lang w:val="pt-BR" w:eastAsia="ar-SA" w:bidi="ar-SA"/>
              </w:rPr>
              <w:t>XXXXXX</w:t>
            </w:r>
            <w:r>
              <w:rPr>
                <w:rFonts w:cs="Arial" w:ascii="Liberation Serif" w:hAnsi="Liberation Serif"/>
                <w:b w:val="false"/>
                <w:bCs w:val="false"/>
                <w:color w:val="auto"/>
                <w:sz w:val="22"/>
                <w:szCs w:val="22"/>
                <w:u w:val="none"/>
                <w:lang w:val="pt-BR" w:eastAsia="ar-SA" w:bidi="ar-SA"/>
              </w:rPr>
              <w:t>.</w:t>
            </w:r>
          </w:p>
          <w:p>
            <w:pPr>
              <w:pStyle w:val="WWPadro"/>
              <w:widowControl/>
              <w:spacing w:lineRule="auto" w:line="36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360" w:before="0" w:after="0"/>
              <w:jc w:val="both"/>
              <w:rPr>
                <w:rFonts w:ascii="Liberation Serif" w:hAnsi="Liberation Serif"/>
                <w:b/>
                <w:b/>
                <w:bCs/>
                <w:sz w:val="22"/>
                <w:szCs w:val="22"/>
              </w:rPr>
            </w:pPr>
            <w:r>
              <w:rPr>
                <w:rFonts w:eastAsia="Arial" w:cs="Times New Roman" w:ascii="Liberation Serif" w:hAnsi="Liberation Serif"/>
                <w:b w:val="false"/>
                <w:bCs w:val="false"/>
                <w:color w:val="auto"/>
                <w:sz w:val="22"/>
                <w:szCs w:val="22"/>
                <w:lang w:eastAsia="pt-BR" w:bidi="ar-SA"/>
              </w:rPr>
              <w:t>E, por estarem justas e acordadas, as partes firmam o presente Acordo de Cooperação em 04 (quatro) vias, de igual teor e forma, duas em idioma português e duas em idioma espanhol, para o mesmo fim.</w:t>
            </w:r>
            <w:r>
              <w:rPr>
                <w:rFonts w:eastAsia="Arial" w:cs="Times New Roman" w:ascii="Liberation Serif" w:hAnsi="Liberation Serif"/>
                <w:b w:val="false"/>
                <w:bCs w:val="false"/>
                <w:color w:val="auto"/>
                <w:sz w:val="22"/>
                <w:szCs w:val="22"/>
                <w:lang w:eastAsia="ar-SA" w:bidi="ar-SA"/>
              </w:rPr>
              <w:t xml:space="preserve"> </w:t>
            </w:r>
          </w:p>
        </w:tc>
        <w:tc>
          <w:tcPr>
            <w:tcW w:w="43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lineRule="auto" w:line="360" w:before="0" w:after="0"/>
              <w:jc w:val="both"/>
              <w:rPr/>
            </w:pPr>
            <w:r>
              <w:rPr>
                <w:rFonts w:ascii="Liberation Serif" w:hAnsi="Liberation Serif"/>
                <w:sz w:val="22"/>
                <w:szCs w:val="22"/>
                <w:lang w:val="en-US"/>
              </w:rPr>
              <w:t xml:space="preserve">The </w:t>
            </w:r>
            <w:r>
              <w:rPr>
                <w:rFonts w:cs="Times New Roman" w:ascii="Liberation Serif" w:hAnsi="Liberation Serif"/>
                <w:b/>
                <w:bCs/>
                <w:color w:val="auto"/>
                <w:sz w:val="22"/>
                <w:szCs w:val="22"/>
                <w:lang w:val="en-US" w:eastAsia="ar-SA" w:bidi="ar-SA"/>
              </w:rPr>
              <w:t>FEDERAL UNIVERSITY OF LATIN AMERICAN INTEGRATION,</w:t>
            </w:r>
            <w:r>
              <w:rPr>
                <w:rFonts w:cs="Times New Roman" w:ascii="Liberation Serif" w:hAnsi="Liberation Serif"/>
                <w:color w:val="auto"/>
                <w:sz w:val="22"/>
                <w:szCs w:val="22"/>
                <w:lang w:val="en-US" w:eastAsia="ar-SA" w:bidi="ar-SA"/>
              </w:rPr>
              <w:t xml:space="preserve"> an </w:t>
            </w:r>
            <w:r>
              <w:rPr>
                <w:rFonts w:eastAsia="Times New Roman;Times" w:cs="Times New Roman" w:ascii="Liberation Serif" w:hAnsi="Liberation Serif"/>
                <w:b w:val="false"/>
                <w:bCs w:val="false"/>
                <w:color w:val="auto"/>
                <w:sz w:val="22"/>
                <w:szCs w:val="22"/>
                <w:lang w:val="en-US" w:eastAsia="ar-SA" w:bidi="ar-SA"/>
              </w:rPr>
              <w:t>autarchy bound to the Ministry of Education of Brazil, located in the city of Foz do Iguaçu, State of Paraná, at Sílvio Américo Sasdelli Avenue, 1842, Edifício Comercial Lorivo, Vila A, registered under Corporate</w:t>
            </w:r>
            <w:r>
              <w:rPr>
                <w:rFonts w:eastAsia="Arial" w:cs="Times New Roman" w:ascii="Liberation Serif" w:hAnsi="Liberation Serif"/>
                <w:b w:val="false"/>
                <w:bCs w:val="false"/>
                <w:color w:val="auto"/>
                <w:sz w:val="22"/>
                <w:szCs w:val="22"/>
                <w:lang w:val="en-US" w:eastAsia="ar-SA" w:bidi="ar-SA"/>
              </w:rPr>
              <w:t xml:space="preserve"> </w:t>
            </w:r>
            <w:r>
              <w:rPr>
                <w:rFonts w:eastAsia="Times New Roman;Times" w:cs="Times New Roman" w:ascii="Liberation Serif" w:hAnsi="Liberation Serif"/>
                <w:b w:val="false"/>
                <w:bCs w:val="false"/>
                <w:color w:val="auto"/>
                <w:sz w:val="22"/>
                <w:szCs w:val="22"/>
                <w:lang w:val="en-US" w:eastAsia="ar-SA" w:bidi="ar-SA"/>
              </w:rPr>
              <w:t>Taxpayer</w:t>
            </w:r>
            <w:r>
              <w:rPr>
                <w:rFonts w:eastAsia="Arial" w:cs="Times New Roman" w:ascii="Liberation Serif" w:hAnsi="Liberation Serif"/>
                <w:b w:val="false"/>
                <w:bCs w:val="false"/>
                <w:color w:val="auto"/>
                <w:sz w:val="22"/>
                <w:szCs w:val="22"/>
                <w:lang w:val="en-US" w:eastAsia="ar-SA" w:bidi="ar-SA"/>
              </w:rPr>
              <w:t xml:space="preserve"> </w:t>
            </w:r>
            <w:r>
              <w:rPr>
                <w:rFonts w:eastAsia="Times New Roman;Times" w:cs="Times New Roman" w:ascii="Liberation Serif" w:hAnsi="Liberation Serif"/>
                <w:b w:val="false"/>
                <w:bCs w:val="false"/>
                <w:color w:val="auto"/>
                <w:sz w:val="22"/>
                <w:szCs w:val="22"/>
                <w:lang w:val="en-US" w:eastAsia="ar-SA" w:bidi="ar-SA"/>
              </w:rPr>
              <w:t>Registration</w:t>
            </w:r>
            <w:r>
              <w:rPr>
                <w:rFonts w:eastAsia="Arial" w:cs="Times New Roman" w:ascii="Liberation Serif" w:hAnsi="Liberation Serif"/>
                <w:b w:val="false"/>
                <w:bCs w:val="false"/>
                <w:color w:val="auto"/>
                <w:sz w:val="22"/>
                <w:szCs w:val="22"/>
                <w:lang w:val="en-US" w:eastAsia="ar-SA" w:bidi="ar-SA"/>
              </w:rPr>
              <w:t xml:space="preserve"> </w:t>
            </w:r>
            <w:r>
              <w:rPr>
                <w:rFonts w:eastAsia="Times New Roman;Times" w:cs="Times New Roman" w:ascii="Liberation Serif" w:hAnsi="Liberation Serif"/>
                <w:b w:val="false"/>
                <w:bCs w:val="false"/>
                <w:color w:val="auto"/>
                <w:sz w:val="22"/>
                <w:szCs w:val="22"/>
                <w:lang w:val="en-US" w:eastAsia="ar-SA" w:bidi="ar-SA"/>
              </w:rPr>
              <w:t xml:space="preserve">Number (CNPJ) 11.806.275/0001-33, hereinafter called </w:t>
            </w:r>
            <w:r>
              <w:rPr>
                <w:rFonts w:eastAsia="Times New Roman;Times" w:cs="Times New Roman" w:ascii="Liberation Serif" w:hAnsi="Liberation Serif"/>
                <w:b/>
                <w:bCs/>
                <w:color w:val="auto"/>
                <w:sz w:val="22"/>
                <w:szCs w:val="22"/>
                <w:lang w:val="en-US" w:eastAsia="ar-SA" w:bidi="ar-SA"/>
              </w:rPr>
              <w:t>UNILA</w:t>
            </w:r>
            <w:r>
              <w:rPr>
                <w:rFonts w:eastAsia="Times New Roman;Times" w:cs="Times New Roman" w:ascii="Liberation Serif" w:hAnsi="Liberation Serif"/>
                <w:b w:val="false"/>
                <w:bCs w:val="false"/>
                <w:color w:val="auto"/>
                <w:sz w:val="22"/>
                <w:szCs w:val="22"/>
                <w:lang w:val="en-US" w:eastAsia="ar-SA" w:bidi="ar-SA"/>
              </w:rPr>
              <w:t>, r</w:t>
            </w:r>
            <w:r>
              <w:rPr>
                <w:rFonts w:eastAsia="Times New Roman;Times" w:cs="Times New Roman" w:ascii="Times New Roman" w:hAnsi="Times New Roman"/>
                <w:b w:val="false"/>
                <w:bCs w:val="false"/>
                <w:color w:val="auto"/>
                <w:spacing w:val="4"/>
                <w:sz w:val="22"/>
                <w:szCs w:val="22"/>
                <w:shd w:fill="FFFFFF" w:val="clear"/>
                <w:lang w:val="en-US" w:eastAsia="ar-SA" w:bidi="ar-SA"/>
              </w:rPr>
              <w:t>represented herein by its Rector</w:t>
            </w:r>
            <w:r>
              <w:rPr>
                <w:rFonts w:eastAsia="Times New Roman;Times" w:cs="Times New Roman" w:ascii="Times New Roman" w:hAnsi="Times New Roman"/>
                <w:b w:val="false"/>
                <w:bCs w:val="false"/>
                <w:color w:val="auto"/>
                <w:spacing w:val="4"/>
                <w:sz w:val="22"/>
                <w:szCs w:val="22"/>
                <w:highlight w:val="yellow"/>
                <w:lang w:val="en-US" w:eastAsia="ar-SA" w:bidi="ar-SA"/>
              </w:rPr>
              <w:t xml:space="preserve">, Profesor </w:t>
            </w:r>
            <w:r>
              <w:rPr>
                <w:rFonts w:eastAsia="Calibri" w:cs="Times New Roman" w:ascii="Times New Roman" w:hAnsi="Times New Roman"/>
                <w:b/>
                <w:bCs/>
                <w:color w:val="00000A"/>
                <w:spacing w:val="4"/>
                <w:sz w:val="22"/>
                <w:szCs w:val="22"/>
                <w:highlight w:val="yellow"/>
                <w:lang w:val="pt-BR" w:eastAsia="en-US" w:bidi="ar-SA"/>
              </w:rPr>
              <w:t xml:space="preserve">Gleisson Alisson Pereira de Brito </w:t>
            </w:r>
            <w:r>
              <w:rPr>
                <w:rFonts w:eastAsia="Times New Roman;Times" w:cs="Times New Roman" w:ascii="Times New Roman" w:hAnsi="Times New Roman"/>
                <w:b w:val="false"/>
                <w:bCs w:val="false"/>
                <w:color w:val="auto"/>
                <w:spacing w:val="4"/>
                <w:sz w:val="22"/>
                <w:szCs w:val="22"/>
                <w:highlight w:val="yellow"/>
                <w:lang w:val="en-US" w:eastAsia="ar-SA" w:bidi="ar-SA"/>
              </w:rPr>
              <w:t xml:space="preserve">, ID # </w:t>
            </w:r>
            <w:r>
              <w:rPr>
                <w:rFonts w:eastAsia="Calibri" w:cs="Times New Roman" w:ascii="Times New Roman" w:hAnsi="Times New Roman"/>
                <w:b w:val="false"/>
                <w:bCs w:val="false"/>
                <w:color w:val="00000A"/>
                <w:spacing w:val="4"/>
                <w:sz w:val="22"/>
                <w:szCs w:val="22"/>
                <w:highlight w:val="yellow"/>
                <w:lang w:val="pt-BR" w:eastAsia="en-US" w:bidi="ar-SA"/>
              </w:rPr>
              <w:t>7.191.086-5/SSPPR</w:t>
            </w:r>
            <w:r>
              <w:rPr>
                <w:rFonts w:eastAsia="Times New Roman;Times" w:cs="Times New Roman" w:ascii="Times New Roman" w:hAnsi="Times New Roman"/>
                <w:b w:val="false"/>
                <w:bCs w:val="false"/>
                <w:color w:val="auto"/>
                <w:spacing w:val="4"/>
                <w:sz w:val="22"/>
                <w:szCs w:val="22"/>
                <w:highlight w:val="yellow"/>
                <w:lang w:val="en-US" w:eastAsia="ar-SA" w:bidi="ar-SA"/>
              </w:rPr>
              <w:t xml:space="preserve">, CPF (Individual Taxpayer Registration Number) </w:t>
            </w:r>
            <w:r>
              <w:rPr>
                <w:rFonts w:eastAsia="Calibri" w:cs="Times New Roman" w:ascii="Times New Roman" w:hAnsi="Times New Roman"/>
                <w:b w:val="false"/>
                <w:bCs w:val="false"/>
                <w:color w:val="00000A"/>
                <w:spacing w:val="4"/>
                <w:sz w:val="22"/>
                <w:szCs w:val="22"/>
                <w:highlight w:val="yellow"/>
                <w:lang w:val="pt-BR" w:eastAsia="en-US" w:bidi="ar-SA"/>
              </w:rPr>
              <w:t>029478739-98,</w:t>
            </w:r>
            <w:r>
              <w:rPr>
                <w:rFonts w:eastAsia="Times New Roman;Times" w:cs="Times New Roman" w:ascii="Times New Roman" w:hAnsi="Times New Roman"/>
                <w:b w:val="false"/>
                <w:bCs w:val="false"/>
                <w:color w:val="auto"/>
                <w:spacing w:val="4"/>
                <w:sz w:val="22"/>
                <w:szCs w:val="22"/>
                <w:highlight w:val="yellow"/>
                <w:lang w:val="en-US" w:eastAsia="ar-SA" w:bidi="ar-SA"/>
              </w:rPr>
              <w:t xml:space="preserve"> designated by Presidential Decree </w:t>
            </w:r>
            <w:bookmarkStart w:id="1" w:name="tw-target-text"/>
            <w:bookmarkEnd w:id="1"/>
            <w:r>
              <w:rPr>
                <w:rFonts w:eastAsia="Times New Roman;Times" w:cs="Times New Roman" w:ascii="Times New Roman" w:hAnsi="Times New Roman"/>
                <w:b w:val="false"/>
                <w:bCs w:val="false"/>
                <w:i w:val="false"/>
                <w:caps w:val="false"/>
                <w:smallCaps w:val="false"/>
                <w:color w:val="222222"/>
                <w:spacing w:val="4"/>
                <w:sz w:val="22"/>
                <w:szCs w:val="22"/>
                <w:highlight w:val="yellow"/>
                <w:lang w:val="en-US" w:eastAsia="ar-SA" w:bidi="ar-SA"/>
              </w:rPr>
              <w:t>of May 31, 2019</w:t>
            </w:r>
            <w:r>
              <w:rPr>
                <w:rFonts w:eastAsia="Times New Roman;Times" w:cs="Times New Roman" w:ascii="Times New Roman" w:hAnsi="Times New Roman"/>
                <w:b w:val="false"/>
                <w:bCs w:val="false"/>
                <w:color w:val="auto"/>
                <w:spacing w:val="4"/>
                <w:sz w:val="22"/>
                <w:szCs w:val="22"/>
                <w:highlight w:val="yellow"/>
                <w:lang w:val="en-US" w:eastAsia="ar-SA" w:bidi="ar-SA"/>
              </w:rPr>
              <w:t xml:space="preserve">  published in the Federal Official Gazette Year LX </w:t>
            </w:r>
            <w:bookmarkStart w:id="2" w:name="tw-target-text2"/>
            <w:bookmarkEnd w:id="2"/>
            <w:r>
              <w:rPr>
                <w:rFonts w:eastAsia="Times New Roman;Times" w:cs="Times New Roman" w:ascii="Times New Roman" w:hAnsi="Times New Roman"/>
                <w:b w:val="false"/>
                <w:bCs w:val="false"/>
                <w:i w:val="false"/>
                <w:caps w:val="false"/>
                <w:smallCaps w:val="false"/>
                <w:color w:val="222222"/>
                <w:spacing w:val="4"/>
                <w:sz w:val="22"/>
                <w:szCs w:val="22"/>
                <w:highlight w:val="yellow"/>
                <w:lang w:val="en-US" w:eastAsia="ar-SA" w:bidi="ar-SA"/>
              </w:rPr>
              <w:t xml:space="preserve">No 105 of June 03, 2019, Section 2, Page 1 of </w:t>
            </w:r>
            <w:r>
              <w:rPr>
                <w:rFonts w:eastAsia="Times New Roman;Times" w:cs="Times New Roman" w:ascii="Times New Roman" w:hAnsi="Times New Roman"/>
                <w:b w:val="false"/>
                <w:bCs w:val="false"/>
                <w:color w:val="auto"/>
                <w:spacing w:val="4"/>
                <w:sz w:val="22"/>
                <w:szCs w:val="22"/>
                <w:highlight w:val="yellow"/>
                <w:lang w:val="en-US" w:eastAsia="ar-SA" w:bidi="ar-SA"/>
              </w:rPr>
              <w:t xml:space="preserve">Ministry of Education </w:t>
            </w:r>
            <w:r>
              <w:rPr>
                <w:rFonts w:eastAsia="Times New Roman;Times" w:cs="Times New Roman" w:ascii="Liberation Serif" w:hAnsi="Liberation Serif"/>
                <w:b w:val="false"/>
                <w:bCs w:val="false"/>
                <w:i w:val="false"/>
                <w:iCs w:val="false"/>
                <w:color w:val="auto"/>
                <w:sz w:val="22"/>
                <w:szCs w:val="22"/>
                <w:lang w:val="en-US" w:eastAsia="ar-SA" w:bidi="ar-SA"/>
              </w:rPr>
              <w:t xml:space="preserve">, and </w:t>
            </w:r>
            <w:r>
              <w:rPr>
                <w:rFonts w:eastAsia="Times New Roman;Times" w:cs="Times New Roman" w:ascii="Liberation Serif" w:hAnsi="Liberation Serif"/>
                <w:b/>
                <w:bCs/>
                <w:i w:val="false"/>
                <w:iCs w:val="false"/>
                <w:color w:val="auto"/>
                <w:sz w:val="22"/>
                <w:szCs w:val="22"/>
                <w:highlight w:val="yellow"/>
                <w:lang w:val="en-US" w:eastAsia="ar-SA" w:bidi="ar-SA"/>
              </w:rPr>
              <w:t>UNIVERSITY</w:t>
            </w:r>
            <w:r>
              <w:rPr>
                <w:rFonts w:eastAsia="Times New Roman;Times" w:cs="Times New Roman" w:ascii="Liberation Serif" w:hAnsi="Liberation Serif"/>
                <w:b w:val="false"/>
                <w:bCs w:val="false"/>
                <w:i w:val="false"/>
                <w:iCs w:val="false"/>
                <w:color w:val="auto"/>
                <w:position w:val="0"/>
                <w:sz w:val="22"/>
                <w:sz w:val="22"/>
                <w:szCs w:val="22"/>
                <w:highlight w:val="yellow"/>
                <w:u w:val="none"/>
                <w:vertAlign w:val="baseline"/>
                <w:lang w:val="en-US" w:eastAsia="ar-SA" w:bidi="ar-SA"/>
              </w:rPr>
              <w:t>….............</w:t>
            </w:r>
            <w:r>
              <w:rPr>
                <w:rFonts w:eastAsia="Times New Roman;Times" w:cs="Times New Roman" w:ascii="Liberation Serif" w:hAnsi="Liberation Serif"/>
                <w:b w:val="false"/>
                <w:bCs w:val="false"/>
                <w:i w:val="false"/>
                <w:iCs w:val="false"/>
                <w:color w:val="auto"/>
                <w:position w:val="0"/>
                <w:sz w:val="22"/>
                <w:sz w:val="22"/>
                <w:szCs w:val="22"/>
                <w:u w:val="none"/>
                <w:vertAlign w:val="baseline"/>
                <w:lang w:val="en-US" w:eastAsia="ar-SA" w:bidi="ar-SA"/>
              </w:rPr>
              <w:t>,</w:t>
            </w:r>
            <w:r>
              <w:rPr>
                <w:rFonts w:eastAsia="Times New Roman;Times" w:cs="Times New Roman" w:ascii="Liberation Serif" w:hAnsi="Liberation Serif"/>
                <w:b w:val="false"/>
                <w:bCs w:val="false"/>
                <w:i w:val="false"/>
                <w:iCs w:val="false"/>
                <w:color w:val="auto"/>
                <w:sz w:val="22"/>
                <w:szCs w:val="22"/>
                <w:lang w:val="en-US" w:eastAsia="ar-SA" w:bidi="ar-SA"/>
              </w:rPr>
              <w:t xml:space="preserve"> located in </w:t>
            </w:r>
            <w:r>
              <w:rPr>
                <w:rFonts w:eastAsia="Times New Roman;Times" w:cs="Times New Roman" w:ascii="Liberation Serif" w:hAnsi="Liberation Serif"/>
                <w:b w:val="false"/>
                <w:bCs w:val="false"/>
                <w:i w:val="false"/>
                <w:iCs w:val="false"/>
                <w:color w:val="auto"/>
                <w:sz w:val="22"/>
                <w:szCs w:val="22"/>
                <w:highlight w:val="yellow"/>
                <w:lang w:val="en-US" w:eastAsia="ar-SA" w:bidi="ar-SA"/>
              </w:rPr>
              <w:t>….......................</w:t>
            </w:r>
            <w:r>
              <w:rPr>
                <w:rFonts w:eastAsia="Times New Roman;Times" w:cs="Times New Roman" w:ascii="Liberation Serif" w:hAnsi="Liberation Serif"/>
                <w:b w:val="false"/>
                <w:bCs w:val="false"/>
                <w:i w:val="false"/>
                <w:iCs w:val="false"/>
                <w:color w:val="auto"/>
                <w:sz w:val="22"/>
                <w:szCs w:val="22"/>
                <w:lang w:val="en-US" w:eastAsia="ar-SA" w:bidi="ar-SA"/>
              </w:rPr>
              <w:t xml:space="preserve">, hereinafter called </w:t>
            </w:r>
            <w:r>
              <w:rPr>
                <w:rFonts w:eastAsia="Times New Roman;Times" w:cs="Times New Roman" w:ascii="Liberation Serif" w:hAnsi="Liberation Serif"/>
                <w:b w:val="false"/>
                <w:bCs w:val="false"/>
                <w:i w:val="false"/>
                <w:iCs w:val="false"/>
                <w:color w:val="auto"/>
                <w:sz w:val="22"/>
                <w:szCs w:val="22"/>
                <w:highlight w:val="yellow"/>
                <w:lang w:val="en-US" w:eastAsia="ar-SA" w:bidi="ar-SA"/>
              </w:rPr>
              <w:t>….........</w:t>
            </w:r>
            <w:r>
              <w:rPr>
                <w:rFonts w:eastAsia="Times New Roman;Times" w:cs="Times New Roman" w:ascii="Liberation Serif" w:hAnsi="Liberation Serif"/>
                <w:b w:val="false"/>
                <w:bCs w:val="false"/>
                <w:i w:val="false"/>
                <w:iCs w:val="false"/>
                <w:color w:val="auto"/>
                <w:sz w:val="22"/>
                <w:szCs w:val="22"/>
                <w:lang w:val="en-US" w:eastAsia="ar-SA" w:bidi="ar-SA"/>
              </w:rPr>
              <w:t xml:space="preserve">, represented herein by its Rector, </w:t>
            </w:r>
            <w:r>
              <w:rPr>
                <w:rFonts w:eastAsia="Times New Roman;Times" w:cs="Times New Roman" w:ascii="Liberation Serif" w:hAnsi="Liberation Serif"/>
                <w:b w:val="false"/>
                <w:bCs w:val="false"/>
                <w:i w:val="false"/>
                <w:iCs w:val="false"/>
                <w:color w:val="auto"/>
                <w:sz w:val="22"/>
                <w:szCs w:val="22"/>
                <w:highlight w:val="yellow"/>
                <w:lang w:val="en-US" w:eastAsia="ar-SA" w:bidi="ar-SA"/>
              </w:rPr>
              <w:t>….................</w:t>
            </w:r>
            <w:r>
              <w:rPr>
                <w:rFonts w:eastAsia="Times New Roman;Times" w:cs="Times New Roman" w:ascii="Liberation Serif" w:hAnsi="Liberation Serif"/>
                <w:b w:val="false"/>
                <w:bCs w:val="false"/>
                <w:i w:val="false"/>
                <w:iCs w:val="false"/>
                <w:color w:val="auto"/>
                <w:sz w:val="22"/>
                <w:szCs w:val="22"/>
                <w:lang w:val="en-US" w:eastAsia="ar-SA" w:bidi="ar-SA"/>
              </w:rPr>
              <w:t xml:space="preserve"> , designated by </w:t>
            </w:r>
            <w:r>
              <w:rPr>
                <w:rFonts w:eastAsia="Times New Roman;Times" w:cs="Times New Roman" w:ascii="Liberation Serif" w:hAnsi="Liberation Serif"/>
                <w:b w:val="false"/>
                <w:bCs w:val="false"/>
                <w:i w:val="false"/>
                <w:iCs w:val="false"/>
                <w:color w:val="auto"/>
                <w:sz w:val="22"/>
                <w:szCs w:val="22"/>
                <w:highlight w:val="yellow"/>
                <w:lang w:val="en-US" w:eastAsia="ar-SA" w:bidi="ar-SA"/>
              </w:rPr>
              <w:t>…..............</w:t>
            </w:r>
            <w:r>
              <w:rPr>
                <w:rFonts w:eastAsia="Times New Roman;Times" w:cs="Times New Roman" w:ascii="Liberation Serif" w:hAnsi="Liberation Serif"/>
                <w:b w:val="false"/>
                <w:bCs w:val="false"/>
                <w:i w:val="false"/>
                <w:iCs w:val="false"/>
                <w:color w:val="auto"/>
                <w:sz w:val="22"/>
                <w:szCs w:val="22"/>
                <w:lang w:val="en-US" w:eastAsia="ar-SA" w:bidi="ar-SA"/>
              </w:rPr>
              <w:t>,</w:t>
            </w:r>
          </w:p>
          <w:p>
            <w:pPr>
              <w:pStyle w:val="WWPadro"/>
              <w:widowControl/>
              <w:spacing w:lineRule="auto" w:line="360" w:before="0" w:after="0"/>
              <w:jc w:val="both"/>
              <w:rPr>
                <w:rFonts w:ascii="Liberation Serif" w:hAnsi="Liberation Serif" w:eastAsia="Times New Roman;Times" w:cs="Times New Roman"/>
                <w:b w:val="false"/>
                <w:b w:val="false"/>
                <w:bCs w:val="false"/>
                <w:i w:val="false"/>
                <w:i w:val="false"/>
                <w:iCs w:val="false"/>
                <w:color w:val="auto"/>
                <w:sz w:val="22"/>
                <w:szCs w:val="22"/>
                <w:lang w:val="en-US" w:eastAsia="ar-SA" w:bidi="ar-SA"/>
              </w:rPr>
            </w:pPr>
            <w:r>
              <w:rPr>
                <w:rFonts w:eastAsia="Times New Roman;Times" w:cs="Times New Roman" w:ascii="Liberation Serif" w:hAnsi="Liberation Serif"/>
                <w:b w:val="false"/>
                <w:bCs w:val="false"/>
                <w:i w:val="false"/>
                <w:iCs w:val="false"/>
                <w:color w:val="auto"/>
                <w:sz w:val="22"/>
                <w:szCs w:val="22"/>
                <w:lang w:val="en-US" w:eastAsia="ar-SA" w:bidi="ar-SA"/>
              </w:rPr>
            </w:r>
          </w:p>
          <w:p>
            <w:pPr>
              <w:pStyle w:val="WWPadro"/>
              <w:widowControl/>
              <w:spacing w:lineRule="auto" w:line="360" w:before="0" w:after="0"/>
              <w:jc w:val="both"/>
              <w:rPr/>
            </w:pPr>
            <w:r>
              <w:rPr>
                <w:rFonts w:cs="Times New Roman" w:ascii="Liberation Serif" w:hAnsi="Liberation Serif"/>
                <w:b/>
                <w:color w:val="auto"/>
                <w:sz w:val="22"/>
                <w:szCs w:val="22"/>
                <w:lang w:val="en-US"/>
              </w:rPr>
              <w:t xml:space="preserve">Whereas I: </w:t>
            </w:r>
            <w:r>
              <w:rPr>
                <w:rFonts w:eastAsia="Arial" w:cs="Times New Roman" w:ascii="Liberation Serif" w:hAnsi="Liberation Serif"/>
                <w:color w:val="auto"/>
                <w:sz w:val="22"/>
                <w:szCs w:val="22"/>
                <w:lang w:val="en-US"/>
              </w:rPr>
              <w:t>UNILA has the mission to contribute to sympathetic integration and the construction of fairer societies in Latin America and the Caribbean</w:t>
            </w:r>
            <w:r>
              <w:rPr>
                <w:rStyle w:val="Nfase"/>
                <w:rFonts w:eastAsia="Times New Roman" w:cs="Times New Roman" w:ascii="Liberation Serif" w:hAnsi="Liberation Serif"/>
                <w:i w:val="false"/>
                <w:iCs w:val="false"/>
                <w:color w:val="auto"/>
                <w:sz w:val="22"/>
                <w:szCs w:val="22"/>
                <w:lang w:val="en-US" w:bidi="ar-SA"/>
              </w:rPr>
              <w:t>, with economic and social equity, through shared knowledge and the creation, transmission, diffusion and application of knowledge derived from education, research and community outreach as a unit with the purpose of creating citizens who will academically and professionally act in search for democratic solutions to Latin American problems</w:t>
            </w:r>
            <w:r>
              <w:rPr>
                <w:rStyle w:val="Nfase"/>
                <w:rFonts w:eastAsia="Arial" w:cs="Times New Roman" w:ascii="Liberation Serif" w:hAnsi="Liberation Serif"/>
                <w:i w:val="false"/>
                <w:iCs w:val="false"/>
                <w:color w:val="auto"/>
                <w:sz w:val="22"/>
                <w:szCs w:val="22"/>
                <w:lang w:val="en-US"/>
              </w:rPr>
              <w:t xml:space="preserve">. </w:t>
            </w:r>
          </w:p>
          <w:p>
            <w:pPr>
              <w:pStyle w:val="WWPadro"/>
              <w:widowControl/>
              <w:spacing w:lineRule="auto" w:line="360" w:before="0" w:after="0"/>
              <w:jc w:val="both"/>
              <w:rPr>
                <w:rFonts w:ascii="Liberation Serif" w:hAnsi="Liberation Serif"/>
                <w:sz w:val="22"/>
                <w:szCs w:val="22"/>
                <w:lang w:val="en-US"/>
              </w:rPr>
            </w:pPr>
            <w:r>
              <w:rPr>
                <w:rFonts w:cs="Times New Roman" w:ascii="Liberation Serif" w:hAnsi="Liberation Serif"/>
                <w:b/>
                <w:color w:val="auto"/>
                <w:sz w:val="22"/>
                <w:szCs w:val="22"/>
                <w:lang w:val="en-US"/>
              </w:rPr>
              <w:t xml:space="preserve">Whereas II: </w:t>
            </w:r>
            <w:r>
              <w:rPr>
                <w:rFonts w:eastAsia="Arial" w:cs="Times New Roman" w:ascii="Liberation Serif" w:hAnsi="Liberation Serif"/>
                <w:b w:val="false"/>
                <w:bCs w:val="false"/>
                <w:color w:val="auto"/>
                <w:sz w:val="22"/>
                <w:szCs w:val="22"/>
                <w:highlight w:val="yellow"/>
                <w:lang w:val="en-US"/>
              </w:rPr>
              <w:t>…mission of the other university...................</w:t>
            </w:r>
          </w:p>
          <w:p>
            <w:pPr>
              <w:pStyle w:val="WWPadro"/>
              <w:widowControl/>
              <w:spacing w:lineRule="auto" w:line="360" w:before="0" w:after="0"/>
              <w:jc w:val="both"/>
              <w:rPr>
                <w:rFonts w:ascii="Liberation Serif" w:hAnsi="Liberation Serif"/>
                <w:sz w:val="22"/>
                <w:szCs w:val="22"/>
                <w:lang w:val="en-US"/>
              </w:rPr>
            </w:pPr>
            <w:r>
              <w:rPr>
                <w:rFonts w:cs="Times New Roman" w:ascii="Liberation Serif" w:hAnsi="Liberation Serif"/>
                <w:b/>
                <w:color w:val="auto"/>
                <w:sz w:val="22"/>
                <w:szCs w:val="22"/>
                <w:lang w:val="en-US" w:eastAsia="ar-SA" w:bidi="ar-SA"/>
              </w:rPr>
              <w:t>Whereas III:</w:t>
            </w:r>
            <w:r>
              <w:rPr>
                <w:rFonts w:cs="Times New Roman" w:ascii="Liberation Serif" w:hAnsi="Liberation Serif"/>
                <w:b w:val="false"/>
                <w:bCs w:val="false"/>
                <w:color w:val="auto"/>
                <w:sz w:val="22"/>
                <w:szCs w:val="22"/>
                <w:lang w:val="en-US" w:eastAsia="ar-SA" w:bidi="ar-SA"/>
              </w:rPr>
              <w:t xml:space="preserve"> </w:t>
            </w:r>
            <w:r>
              <w:rPr>
                <w:rFonts w:eastAsia="Arial" w:cs="Arial" w:ascii="Liberation Serif" w:hAnsi="Liberation Serif"/>
                <w:b w:val="false"/>
                <w:bCs w:val="false"/>
                <w:i w:val="false"/>
                <w:iCs w:val="false"/>
                <w:color w:val="auto"/>
                <w:sz w:val="22"/>
                <w:szCs w:val="22"/>
                <w:lang w:val="en-US" w:eastAsia="ar-SA" w:bidi="ar-SA"/>
              </w:rPr>
              <w:t>The cooperation between both institutions will contribute to the generation and dissemination of knowledge and to the development of scientific and cultural activities related to the processes of integration in Latin America</w:t>
            </w:r>
            <w:r>
              <w:rPr>
                <w:rFonts w:eastAsia="Arial" w:cs="Arial" w:ascii="Liberation Serif" w:hAnsi="Liberation Serif"/>
                <w:b w:val="false"/>
                <w:bCs w:val="false"/>
                <w:color w:val="auto"/>
                <w:sz w:val="22"/>
                <w:szCs w:val="22"/>
                <w:lang w:val="en-US" w:eastAsia="ar-SA" w:bidi="ar-SA"/>
              </w:rPr>
              <w:t>;</w:t>
            </w:r>
          </w:p>
          <w:p>
            <w:pPr>
              <w:pStyle w:val="WWPadro"/>
              <w:widowControl/>
              <w:spacing w:lineRule="auto" w:line="360" w:before="0" w:after="0"/>
              <w:jc w:val="both"/>
              <w:rPr>
                <w:rFonts w:ascii="Liberation Serif" w:hAnsi="Liberation Serif"/>
                <w:sz w:val="22"/>
                <w:szCs w:val="22"/>
                <w:lang w:val="en-US"/>
              </w:rPr>
            </w:pPr>
            <w:r>
              <w:rPr>
                <w:rFonts w:eastAsia="Arial" w:cs="Times New Roman" w:ascii="Liberation Serif" w:hAnsi="Liberation Serif"/>
                <w:b/>
                <w:color w:val="auto"/>
                <w:sz w:val="22"/>
                <w:szCs w:val="22"/>
                <w:lang w:val="en-US" w:eastAsia="ar-SA" w:bidi="ar-SA"/>
              </w:rPr>
              <w:t>Whereas IV:</w:t>
            </w:r>
            <w:r>
              <w:rPr>
                <w:rFonts w:eastAsia="Arial" w:cs="Times New Roman" w:ascii="Liberation Serif" w:hAnsi="Liberation Serif"/>
                <w:b w:val="false"/>
                <w:bCs w:val="false"/>
                <w:color w:val="auto"/>
                <w:sz w:val="22"/>
                <w:szCs w:val="22"/>
                <w:lang w:val="en-US" w:eastAsia="ar-SA" w:bidi="ar-SA"/>
              </w:rPr>
              <w:t xml:space="preserve"> T</w:t>
            </w:r>
            <w:r>
              <w:rPr>
                <w:rFonts w:eastAsia="Arial" w:cs="Arial" w:ascii="Liberation Serif" w:hAnsi="Liberation Serif"/>
                <w:b w:val="false"/>
                <w:bCs w:val="false"/>
                <w:color w:val="auto"/>
                <w:sz w:val="22"/>
                <w:szCs w:val="22"/>
                <w:lang w:val="en-US" w:eastAsia="ar-SA" w:bidi="ar-SA"/>
              </w:rPr>
              <w:t xml:space="preserve">his cooperation will mutually benefit both Parties, indicating a continuous interest in promoting teaching and scientific/pedagogical advancements in both institutions. </w:t>
            </w:r>
          </w:p>
          <w:p>
            <w:pPr>
              <w:pStyle w:val="WWPadro"/>
              <w:widowControl/>
              <w:spacing w:lineRule="auto" w:line="360" w:before="0" w:after="0"/>
              <w:jc w:val="both"/>
              <w:rPr>
                <w:rFonts w:ascii="Liberation Serif" w:hAnsi="Liberation Serif" w:eastAsia="Arial" w:cs="Arial"/>
                <w:b w:val="false"/>
                <w:b w:val="false"/>
                <w:bCs w:val="false"/>
                <w:color w:val="auto"/>
                <w:sz w:val="22"/>
                <w:szCs w:val="22"/>
                <w:lang w:val="en-US" w:eastAsia="ar-SA" w:bidi="ar-SA"/>
              </w:rPr>
            </w:pPr>
            <w:r>
              <w:rPr>
                <w:rFonts w:eastAsia="Arial" w:cs="Arial" w:ascii="Liberation Serif" w:hAnsi="Liberation Serif"/>
                <w:b w:val="false"/>
                <w:bCs w:val="false"/>
                <w:color w:val="auto"/>
                <w:sz w:val="22"/>
                <w:szCs w:val="22"/>
                <w:lang w:val="en-US" w:eastAsia="ar-SA" w:bidi="ar-SA"/>
              </w:rPr>
            </w:r>
          </w:p>
          <w:p>
            <w:pPr>
              <w:pStyle w:val="WWPadro"/>
              <w:widowControl/>
              <w:spacing w:lineRule="auto" w:line="360" w:before="0" w:after="0"/>
              <w:jc w:val="both"/>
              <w:rPr>
                <w:rFonts w:ascii="Liberation Serif" w:hAnsi="Liberation Serif" w:cs="Times New Roman"/>
                <w:color w:val="auto"/>
                <w:sz w:val="22"/>
                <w:szCs w:val="22"/>
                <w:lang w:val="en-US"/>
              </w:rPr>
            </w:pPr>
            <w:r>
              <w:rPr>
                <w:rFonts w:cs="Times New Roman" w:ascii="Liberation Serif" w:hAnsi="Liberation Serif"/>
                <w:b/>
                <w:color w:val="auto"/>
                <w:sz w:val="22"/>
                <w:szCs w:val="22"/>
                <w:u w:val="none"/>
                <w:lang w:val="en-US" w:eastAsia="ar-SA" w:bidi="ar-SA"/>
              </w:rPr>
              <w:t xml:space="preserve">THEREFORE, </w:t>
            </w:r>
            <w:r>
              <w:rPr>
                <w:rFonts w:cs="Times New Roman" w:ascii="Liberation Serif" w:hAnsi="Liberation Serif"/>
                <w:b w:val="false"/>
                <w:bCs w:val="false"/>
                <w:color w:val="auto"/>
                <w:sz w:val="22"/>
                <w:szCs w:val="22"/>
                <w:u w:val="none"/>
                <w:lang w:val="en-US" w:eastAsia="ar-SA" w:bidi="ar-SA"/>
              </w:rPr>
              <w:t>the</w:t>
            </w:r>
            <w:r>
              <w:rPr>
                <w:rFonts w:cs="Times New Roman" w:ascii="Liberation Serif" w:hAnsi="Liberation Serif"/>
                <w:b/>
                <w:color w:val="auto"/>
                <w:sz w:val="22"/>
                <w:szCs w:val="22"/>
                <w:u w:val="none"/>
                <w:lang w:val="en-US" w:eastAsia="ar-SA" w:bidi="ar-SA"/>
              </w:rPr>
              <w:t xml:space="preserve"> </w:t>
            </w:r>
            <w:r>
              <w:rPr>
                <w:rFonts w:cs="Times New Roman" w:ascii="Liberation Serif" w:hAnsi="Liberation Serif"/>
                <w:b w:val="false"/>
                <w:bCs w:val="false"/>
                <w:color w:val="auto"/>
                <w:sz w:val="22"/>
                <w:szCs w:val="22"/>
                <w:u w:val="none"/>
                <w:lang w:val="en-US" w:eastAsia="ar-SA" w:bidi="ar-SA"/>
              </w:rPr>
              <w:t xml:space="preserve">Parties hereunder have agreed upon the present </w:t>
            </w:r>
            <w:r>
              <w:rPr>
                <w:rFonts w:cs="Times New Roman" w:ascii="Liberation Serif" w:hAnsi="Liberation Serif"/>
                <w:b/>
                <w:bCs/>
                <w:color w:val="auto"/>
                <w:sz w:val="22"/>
                <w:szCs w:val="22"/>
                <w:u w:val="none"/>
                <w:lang w:val="en-US" w:eastAsia="ar-SA" w:bidi="ar-SA"/>
              </w:rPr>
              <w:t>Cooperation Agreement</w:t>
            </w:r>
            <w:r>
              <w:rPr>
                <w:rFonts w:cs="Times New Roman" w:ascii="Liberation Serif" w:hAnsi="Liberation Serif"/>
                <w:b w:val="false"/>
                <w:bCs w:val="false"/>
                <w:color w:val="auto"/>
                <w:sz w:val="22"/>
                <w:szCs w:val="22"/>
                <w:u w:val="none"/>
                <w:lang w:val="en-US" w:eastAsia="ar-SA" w:bidi="ar-SA"/>
              </w:rPr>
              <w:t>, aiming at common goals and tasks as follows</w:t>
            </w:r>
            <w:r>
              <w:rPr>
                <w:rFonts w:cs="Times New Roman" w:ascii="Liberation Serif" w:hAnsi="Liberation Serif"/>
                <w:color w:val="auto"/>
                <w:sz w:val="22"/>
                <w:szCs w:val="22"/>
                <w:lang w:val="en-US" w:eastAsia="pt-BR" w:bidi="ar-SA"/>
              </w:rPr>
              <w:t>:</w:t>
            </w:r>
          </w:p>
          <w:p>
            <w:pPr>
              <w:pStyle w:val="WWPadro"/>
              <w:widowControl/>
              <w:spacing w:lineRule="auto" w:line="36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t>CLAUSE 1 - OBJECT</w:t>
            </w:r>
          </w:p>
          <w:p>
            <w:pPr>
              <w:pStyle w:val="Padro"/>
              <w:widowControl/>
              <w:spacing w:lineRule="auto" w:line="360"/>
              <w:ind w:left="0" w:right="0" w:hanging="0"/>
              <w:jc w:val="both"/>
              <w:textAlignment w:val="auto"/>
              <w:rPr>
                <w:rFonts w:ascii="Liberation Serif" w:hAnsi="Liberation Serif"/>
                <w:sz w:val="22"/>
                <w:szCs w:val="22"/>
                <w:lang w:val="en-US"/>
              </w:rPr>
            </w:pPr>
            <w:r>
              <w:rPr>
                <w:rFonts w:cs="Arial" w:ascii="Liberation Serif" w:hAnsi="Liberation Serif"/>
                <w:sz w:val="22"/>
                <w:szCs w:val="22"/>
                <w:lang w:val="en-US" w:eastAsia="ar-SA" w:bidi="ar-SA"/>
              </w:rPr>
              <w:t xml:space="preserve">The </w:t>
            </w:r>
            <w:r>
              <w:rPr>
                <w:rFonts w:cs="Arial" w:ascii="Liberation Serif" w:hAnsi="Liberation Serif"/>
                <w:i w:val="false"/>
                <w:iCs w:val="false"/>
                <w:sz w:val="22"/>
                <w:szCs w:val="22"/>
                <w:lang w:val="en-US" w:eastAsia="ar-SA" w:bidi="ar-SA"/>
              </w:rPr>
              <w:t>object</w:t>
            </w:r>
            <w:r>
              <w:rPr>
                <w:rFonts w:cs="Arial" w:ascii="Liberation Serif" w:hAnsi="Liberation Serif"/>
                <w:sz w:val="22"/>
                <w:szCs w:val="22"/>
                <w:lang w:val="en-US" w:eastAsia="ar-SA" w:bidi="ar-SA"/>
              </w:rPr>
              <w:t xml:space="preserve"> of this Agreement is stimulating and implementing cooperation programs that are capable of promoting academic, technical-scientific and cultural development in areas of common interest, within the institutions' limits and competence and in accordance with current laws in their respective countries as well as with International Laws.</w:t>
            </w:r>
          </w:p>
          <w:p>
            <w:pPr>
              <w:pStyle w:val="Padro"/>
              <w:widowControl/>
              <w:tabs>
                <w:tab w:val="left" w:pos="232" w:leader="none"/>
              </w:tabs>
              <w:suppressAutoHyphens w:val="true"/>
              <w:overflowPunct w:val="false"/>
              <w:bidi w:val="0"/>
              <w:spacing w:lineRule="auto" w:line="360"/>
              <w:ind w:left="0" w:right="0" w:firstLine="567"/>
              <w:jc w:val="both"/>
              <w:textAlignment w:val="auto"/>
              <w:rPr>
                <w:rFonts w:ascii="Liberation Serif" w:hAnsi="Liberation Serif"/>
                <w:sz w:val="22"/>
                <w:szCs w:val="22"/>
                <w:lang w:val="en-US"/>
              </w:rPr>
            </w:pPr>
            <w:r>
              <w:rPr>
                <w:rFonts w:cs="Arial" w:ascii="Liberation Serif" w:hAnsi="Liberation Serif"/>
                <w:b/>
                <w:sz w:val="22"/>
                <w:szCs w:val="22"/>
                <w:lang w:val="en-US" w:eastAsia="ar-SA" w:bidi="ar-SA"/>
              </w:rPr>
              <w:t xml:space="preserve">§ 1 </w:t>
            </w:r>
            <w:r>
              <w:rPr>
                <w:rFonts w:cs="Arial" w:ascii="Liberation Serif" w:hAnsi="Liberation Serif"/>
                <w:sz w:val="22"/>
                <w:szCs w:val="22"/>
                <w:lang w:val="en-US" w:eastAsia="ar-SA" w:bidi="ar-SA"/>
              </w:rPr>
              <w:t>– The Parties will promote actions that will enable knowledge and experience transfer and/or any other activity of common interest that is related to education, research and community outreach, university management and human resource qualifying actions.</w:t>
            </w:r>
          </w:p>
          <w:p>
            <w:pPr>
              <w:pStyle w:val="Padro"/>
              <w:widowControl/>
              <w:suppressAutoHyphens w:val="true"/>
              <w:overflowPunct w:val="false"/>
              <w:bidi w:val="0"/>
              <w:spacing w:lineRule="auto" w:line="360" w:before="0" w:after="0"/>
              <w:ind w:left="0" w:right="0" w:firstLine="567"/>
              <w:jc w:val="both"/>
              <w:textAlignment w:val="auto"/>
              <w:rPr>
                <w:rFonts w:ascii="Liberation Serif" w:hAnsi="Liberation Serif" w:cs="Times New Roman"/>
                <w:color w:val="auto"/>
                <w:sz w:val="22"/>
                <w:szCs w:val="22"/>
                <w:lang w:val="en-US" w:eastAsia="ar-SA" w:bidi="ar-SA"/>
              </w:rPr>
            </w:pPr>
            <w:r>
              <w:rPr>
                <w:rFonts w:cs="Arial" w:ascii="Liberation Serif" w:hAnsi="Liberation Serif"/>
                <w:b/>
                <w:color w:val="auto"/>
                <w:sz w:val="22"/>
                <w:szCs w:val="22"/>
                <w:lang w:val="en-US" w:eastAsia="ar-SA" w:bidi="ar-SA"/>
              </w:rPr>
              <w:t xml:space="preserve">§ 2 </w:t>
            </w:r>
            <w:r>
              <w:rPr>
                <w:rFonts w:cs="Arial" w:ascii="Liberation Serif" w:hAnsi="Liberation Serif"/>
                <w:color w:val="auto"/>
                <w:sz w:val="22"/>
                <w:szCs w:val="22"/>
                <w:lang w:val="en-US" w:eastAsia="ar-SA" w:bidi="ar-SA"/>
              </w:rPr>
              <w:t xml:space="preserve">– The activities involved in the achievement of the goals set in this Agreement will be formalized by official mail between the Parties which will include detailed information about responsibilities undertaken and ought to refer to this Agreement. </w:t>
            </w:r>
          </w:p>
          <w:p>
            <w:pPr>
              <w:pStyle w:val="WWPadro"/>
              <w:widowControl/>
              <w:spacing w:lineRule="auto" w:line="360" w:before="0" w:after="0"/>
              <w:jc w:val="both"/>
              <w:rPr>
                <w:rFonts w:ascii="Liberation Serif" w:hAnsi="Liberation Serif" w:cs="Times New Roman"/>
                <w:color w:val="auto"/>
                <w:sz w:val="22"/>
                <w:szCs w:val="22"/>
                <w:lang w:val="en-US" w:eastAsia="ar-SA" w:bidi="ar-SA"/>
              </w:rPr>
            </w:pPr>
            <w:r>
              <w:rPr>
                <w:rFonts w:cs="Times New Roman" w:ascii="Liberation Serif" w:hAnsi="Liberation Serif"/>
                <w:color w:val="auto"/>
                <w:sz w:val="22"/>
                <w:szCs w:val="22"/>
                <w:lang w:val="en-US"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t>CLAUSE 2 - ACTIVITIES</w:t>
            </w:r>
          </w:p>
          <w:p>
            <w:pPr>
              <w:pStyle w:val="Normal"/>
              <w:widowControl/>
              <w:spacing w:lineRule="auto" w:line="360"/>
              <w:ind w:left="0" w:right="0" w:hanging="0"/>
              <w:jc w:val="both"/>
              <w:textAlignment w:val="auto"/>
              <w:rPr>
                <w:rFonts w:ascii="Liberation Serif" w:hAnsi="Liberation Serif" w:cs="Arial"/>
                <w:sz w:val="22"/>
                <w:szCs w:val="22"/>
                <w:lang w:val="en-US" w:eastAsia="ar-SA" w:bidi="ar-SA"/>
              </w:rPr>
            </w:pPr>
            <w:r>
              <w:rPr>
                <w:rFonts w:cs="Arial" w:ascii="Liberation Serif" w:hAnsi="Liberation Serif"/>
                <w:sz w:val="22"/>
                <w:szCs w:val="22"/>
                <w:lang w:val="en-US" w:eastAsia="ar-SA" w:bidi="ar-SA"/>
              </w:rPr>
              <w:t>The cooperation derived from this Agreement will be based on the joint participation of the Parties and on the reciprocity and equivalence of actions, aiming at accelerating and ensuring qualitative and quantitative expansion in the field of higher education. The actions may include:</w:t>
            </w:r>
          </w:p>
          <w:p>
            <w:pPr>
              <w:pStyle w:val="Padro"/>
              <w:widowControl/>
              <w:spacing w:lineRule="auto" w:line="360"/>
              <w:ind w:left="675" w:right="0" w:hanging="0"/>
              <w:jc w:val="both"/>
              <w:textAlignment w:val="auto"/>
              <w:rPr>
                <w:rFonts w:ascii="Liberation Serif" w:hAnsi="Liberation Serif"/>
                <w:sz w:val="22"/>
                <w:szCs w:val="22"/>
                <w:lang w:val="en-US"/>
              </w:rPr>
            </w:pPr>
            <w:r>
              <w:rPr>
                <w:rFonts w:cs="Arial" w:ascii="Liberation Serif" w:hAnsi="Liberation Serif"/>
                <w:b/>
                <w:bCs/>
                <w:sz w:val="22"/>
                <w:szCs w:val="22"/>
                <w:lang w:val="en-US" w:eastAsia="ar-SA" w:bidi="ar-SA"/>
              </w:rPr>
              <w:t>a)</w:t>
            </w:r>
            <w:r>
              <w:rPr>
                <w:rFonts w:cs="Arial" w:ascii="Liberation Serif" w:hAnsi="Liberation Serif"/>
                <w:sz w:val="22"/>
                <w:szCs w:val="22"/>
                <w:lang w:val="en-US" w:eastAsia="ar-SA" w:bidi="ar-SA"/>
              </w:rPr>
              <w:t xml:space="preserve"> Exchange of Professors – by the presentation of written credentials, proposed activities and an invitation letter;</w:t>
            </w:r>
          </w:p>
          <w:p>
            <w:pPr>
              <w:pStyle w:val="Padro"/>
              <w:widowControl/>
              <w:spacing w:lineRule="auto" w:line="360"/>
              <w:ind w:left="675" w:right="0" w:hanging="0"/>
              <w:jc w:val="both"/>
              <w:textAlignment w:val="auto"/>
              <w:rPr>
                <w:rFonts w:ascii="Liberation Serif" w:hAnsi="Liberation Serif"/>
                <w:sz w:val="22"/>
                <w:szCs w:val="22"/>
                <w:lang w:val="en-US"/>
              </w:rPr>
            </w:pPr>
            <w:r>
              <w:rPr>
                <w:rFonts w:cs="Arial" w:ascii="Liberation Serif" w:hAnsi="Liberation Serif"/>
                <w:b/>
                <w:bCs/>
                <w:sz w:val="22"/>
                <w:szCs w:val="22"/>
                <w:lang w:val="en-US" w:eastAsia="ar-SA" w:bidi="ar-SA"/>
              </w:rPr>
              <w:t>b)</w:t>
            </w:r>
            <w:r>
              <w:rPr>
                <w:rFonts w:cs="Arial" w:ascii="Liberation Serif" w:hAnsi="Liberation Serif"/>
                <w:sz w:val="22"/>
                <w:szCs w:val="22"/>
                <w:lang w:val="en-US" w:eastAsia="ar-SA" w:bidi="ar-SA"/>
              </w:rPr>
              <w:t xml:space="preserve"> Exchange of Students – by the presentation of credentials, filled forms and a letter of acceptance by the host institution;</w:t>
            </w:r>
          </w:p>
          <w:p>
            <w:pPr>
              <w:pStyle w:val="Padro"/>
              <w:widowControl/>
              <w:spacing w:lineRule="auto" w:line="360"/>
              <w:ind w:left="675" w:right="0" w:hanging="0"/>
              <w:jc w:val="both"/>
              <w:textAlignment w:val="auto"/>
              <w:rPr>
                <w:rFonts w:ascii="Liberation Serif" w:hAnsi="Liberation Serif"/>
                <w:sz w:val="22"/>
                <w:szCs w:val="22"/>
                <w:lang w:val="en-US"/>
              </w:rPr>
            </w:pPr>
            <w:r>
              <w:rPr>
                <w:rFonts w:cs="Arial" w:ascii="Liberation Serif" w:hAnsi="Liberation Serif"/>
                <w:b/>
                <w:bCs/>
                <w:sz w:val="22"/>
                <w:szCs w:val="22"/>
                <w:lang w:val="en-US" w:eastAsia="ar-SA" w:bidi="ar-SA"/>
              </w:rPr>
              <w:t xml:space="preserve">c) </w:t>
            </w:r>
            <w:r>
              <w:rPr>
                <w:rFonts w:cs="Arial" w:ascii="Liberation Serif" w:hAnsi="Liberation Serif"/>
                <w:sz w:val="22"/>
                <w:szCs w:val="22"/>
                <w:lang w:val="en-US" w:eastAsia="ar-SA" w:bidi="ar-SA"/>
              </w:rPr>
              <w:t>Exchange of Technical-administrative Personnel – by the presentation of written credentials, proposed activities and an invitation letter;</w:t>
            </w:r>
          </w:p>
          <w:p>
            <w:pPr>
              <w:pStyle w:val="Padro"/>
              <w:widowControl/>
              <w:spacing w:lineRule="auto" w:line="360"/>
              <w:ind w:left="675" w:right="0" w:hanging="0"/>
              <w:jc w:val="both"/>
              <w:textAlignment w:val="auto"/>
              <w:rPr>
                <w:rFonts w:ascii="Liberation Serif" w:hAnsi="Liberation Serif"/>
                <w:sz w:val="22"/>
                <w:szCs w:val="22"/>
                <w:lang w:val="en-US"/>
              </w:rPr>
            </w:pPr>
            <w:r>
              <w:rPr>
                <w:rFonts w:cs="Arial" w:ascii="Liberation Serif" w:hAnsi="Liberation Serif"/>
                <w:b/>
                <w:bCs/>
                <w:sz w:val="22"/>
                <w:szCs w:val="22"/>
                <w:lang w:val="en-US" w:eastAsia="ar-SA" w:bidi="ar-SA"/>
              </w:rPr>
              <w:t>d)</w:t>
            </w:r>
            <w:r>
              <w:rPr>
                <w:rFonts w:cs="Arial" w:ascii="Liberation Serif" w:hAnsi="Liberation Serif"/>
                <w:sz w:val="22"/>
                <w:szCs w:val="22"/>
                <w:lang w:val="en-US" w:eastAsia="ar-SA" w:bidi="ar-SA"/>
              </w:rPr>
              <w:t xml:space="preserve"> Joint Research – based on specific proposals, qualification of the participants, approval by the institutions and support by other financing sources;</w:t>
            </w:r>
          </w:p>
          <w:p>
            <w:pPr>
              <w:pStyle w:val="Padro"/>
              <w:widowControl/>
              <w:spacing w:lineRule="auto" w:line="360"/>
              <w:ind w:left="675" w:right="0" w:hanging="0"/>
              <w:jc w:val="both"/>
              <w:textAlignment w:val="auto"/>
              <w:rPr>
                <w:rFonts w:ascii="Liberation Serif" w:hAnsi="Liberation Serif"/>
                <w:sz w:val="22"/>
                <w:szCs w:val="22"/>
                <w:lang w:val="en-US"/>
              </w:rPr>
            </w:pPr>
            <w:r>
              <w:rPr>
                <w:rFonts w:cs="Arial" w:ascii="Liberation Serif" w:hAnsi="Liberation Serif"/>
                <w:b/>
                <w:bCs/>
                <w:sz w:val="22"/>
                <w:szCs w:val="22"/>
                <w:lang w:val="en-US" w:eastAsia="ar-SA" w:bidi="ar-SA"/>
              </w:rPr>
              <w:t>e)</w:t>
            </w:r>
            <w:r>
              <w:rPr>
                <w:rFonts w:cs="Arial" w:ascii="Liberation Serif" w:hAnsi="Liberation Serif"/>
                <w:sz w:val="22"/>
                <w:szCs w:val="22"/>
                <w:lang w:val="en-US" w:eastAsia="ar-SA" w:bidi="ar-SA"/>
              </w:rPr>
              <w:t xml:space="preserve"> Use of Facilities – use of laboratories, equipment and bibliographic collection, involving programs that are agreed upon due to common interest;</w:t>
            </w:r>
          </w:p>
          <w:p>
            <w:pPr>
              <w:pStyle w:val="Padro"/>
              <w:widowControl/>
              <w:spacing w:lineRule="auto" w:line="360"/>
              <w:ind w:left="675" w:right="0" w:hanging="0"/>
              <w:jc w:val="both"/>
              <w:textAlignment w:val="auto"/>
              <w:rPr>
                <w:rFonts w:ascii="Liberation Serif" w:hAnsi="Liberation Serif"/>
                <w:sz w:val="22"/>
                <w:szCs w:val="22"/>
                <w:lang w:val="en-US"/>
              </w:rPr>
            </w:pPr>
            <w:r>
              <w:rPr>
                <w:rFonts w:cs="Arial" w:ascii="Liberation Serif" w:hAnsi="Liberation Serif"/>
                <w:b/>
                <w:bCs/>
                <w:sz w:val="22"/>
                <w:szCs w:val="22"/>
                <w:lang w:val="en-US" w:eastAsia="ar-SA" w:bidi="ar-SA"/>
              </w:rPr>
              <w:t>f)</w:t>
            </w:r>
            <w:r>
              <w:rPr>
                <w:rFonts w:cs="Arial" w:ascii="Liberation Serif" w:hAnsi="Liberation Serif"/>
                <w:sz w:val="22"/>
                <w:szCs w:val="22"/>
                <w:lang w:val="en-US" w:eastAsia="ar-SA" w:bidi="ar-SA"/>
              </w:rPr>
              <w:t xml:space="preserve"> Organization of Academic Events – congresses, conferences, seminars, courses, among others;</w:t>
            </w:r>
          </w:p>
          <w:p>
            <w:pPr>
              <w:pStyle w:val="Padro"/>
              <w:widowControl/>
              <w:spacing w:lineRule="auto" w:line="360" w:before="0" w:after="0"/>
              <w:ind w:left="675" w:right="0" w:hanging="0"/>
              <w:jc w:val="both"/>
              <w:textAlignment w:val="auto"/>
              <w:rPr>
                <w:rFonts w:ascii="Liberation Serif" w:hAnsi="Liberation Serif" w:cs="Times New Roman"/>
                <w:color w:val="auto"/>
                <w:sz w:val="22"/>
                <w:szCs w:val="22"/>
                <w:lang w:val="en-US" w:eastAsia="ar-SA" w:bidi="ar-SA"/>
              </w:rPr>
            </w:pPr>
            <w:r>
              <w:rPr>
                <w:rFonts w:cs="Arial" w:ascii="Liberation Serif" w:hAnsi="Liberation Serif"/>
                <w:b/>
                <w:bCs/>
                <w:color w:val="auto"/>
                <w:sz w:val="22"/>
                <w:szCs w:val="22"/>
                <w:lang w:val="en-US" w:eastAsia="ar-SA" w:bidi="ar-SA"/>
              </w:rPr>
              <w:t>g)</w:t>
            </w:r>
            <w:r>
              <w:rPr>
                <w:rFonts w:cs="Arial" w:ascii="Liberation Serif" w:hAnsi="Liberation Serif"/>
                <w:color w:val="auto"/>
                <w:sz w:val="22"/>
                <w:szCs w:val="22"/>
                <w:lang w:val="en-US" w:eastAsia="ar-SA" w:bidi="ar-SA"/>
              </w:rPr>
              <w:t xml:space="preserve"> Other Cooperative Actions – actions that are not herein expressed and nevertheless may be found relevant in the future by both institutions.</w:t>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t>CLAUSE 3 - COORDINATION</w:t>
            </w:r>
          </w:p>
          <w:p>
            <w:pPr>
              <w:pStyle w:val="Normal"/>
              <w:widowControl/>
              <w:spacing w:lineRule="auto" w:line="360"/>
              <w:ind w:left="0" w:right="0" w:hanging="0"/>
              <w:jc w:val="both"/>
              <w:textAlignment w:val="auto"/>
              <w:rPr>
                <w:rFonts w:ascii="Liberation Serif" w:hAnsi="Liberation Serif" w:cs="Arial"/>
                <w:sz w:val="22"/>
                <w:szCs w:val="22"/>
                <w:lang w:val="en-US" w:eastAsia="pt-BR" w:bidi="ar-SA"/>
              </w:rPr>
            </w:pPr>
            <w:r>
              <w:rPr>
                <w:rFonts w:cs="Arial" w:ascii="Liberation Serif" w:hAnsi="Liberation Serif"/>
                <w:sz w:val="22"/>
                <w:szCs w:val="22"/>
                <w:lang w:val="en-US" w:eastAsia="pt-BR" w:bidi="ar-SA"/>
              </w:rPr>
              <w:t>Each of the Parties will appoint one coordinator who will guide the activities hereby established and will be responsible for this Cooperation Agreement. Sub-coordinators may be appointed for each specific activity as well if necessary.</w:t>
            </w:r>
          </w:p>
          <w:p>
            <w:pPr>
              <w:pStyle w:val="Normal"/>
              <w:widowControl/>
              <w:bidi w:val="0"/>
              <w:spacing w:lineRule="auto" w:line="360"/>
              <w:ind w:left="0" w:right="0" w:hanging="0"/>
              <w:jc w:val="both"/>
              <w:textAlignment w:val="auto"/>
              <w:rPr/>
            </w:pPr>
            <w:r>
              <w:rPr>
                <w:rFonts w:cs="Arial" w:ascii="Liberation Serif" w:hAnsi="Liberation Serif"/>
                <w:sz w:val="22"/>
                <w:szCs w:val="22"/>
                <w:lang w:val="en-US" w:eastAsia="pt-BR" w:bidi="ar-SA"/>
              </w:rPr>
              <w:t>In UNILA, the coordination of these activities will be a responsibility of the Dean’s Office for Institutional and International Relations. (</w:t>
            </w:r>
            <w:hyperlink r:id="rId3">
              <w:r>
                <w:rPr>
                  <w:rStyle w:val="LinkdaInternet"/>
                  <w:rFonts w:ascii="Liberation Serif" w:hAnsi="Liberation Serif"/>
                  <w:sz w:val="22"/>
                  <w:szCs w:val="22"/>
                </w:rPr>
                <w:t>relacoes.internacionais@unila.edu.br</w:t>
              </w:r>
            </w:hyperlink>
            <w:r>
              <w:rPr>
                <w:rFonts w:cs="Arial" w:ascii="Liberation Serif" w:hAnsi="Liberation Serif"/>
                <w:sz w:val="22"/>
                <w:szCs w:val="22"/>
                <w:lang w:val="en-US" w:eastAsia="pt-BR" w:bidi="ar-SA"/>
              </w:rPr>
              <w:t xml:space="preserve"> +554535292848) </w:t>
            </w:r>
          </w:p>
          <w:p>
            <w:pPr>
              <w:pStyle w:val="Normal"/>
              <w:widowControl/>
              <w:spacing w:lineRule="auto" w:line="240"/>
              <w:ind w:left="0" w:right="0" w:hanging="0"/>
              <w:jc w:val="both"/>
              <w:textAlignment w:val="auto"/>
              <w:rPr>
                <w:rFonts w:ascii="Liberation Serif" w:hAnsi="Liberation Serif"/>
                <w:sz w:val="22"/>
                <w:szCs w:val="22"/>
                <w:lang w:val="en-US"/>
              </w:rPr>
            </w:pPr>
            <w:r>
              <w:rPr>
                <w:rFonts w:cs="Arial" w:ascii="Liberation Serif" w:hAnsi="Liberation Serif"/>
                <w:sz w:val="22"/>
                <w:szCs w:val="22"/>
                <w:lang w:val="en-US" w:eastAsia="pt-BR" w:bidi="ar-SA"/>
              </w:rPr>
              <w:t xml:space="preserve">In </w:t>
            </w:r>
            <w:r>
              <w:rPr>
                <w:rFonts w:cs="Arial" w:ascii="Liberation Serif" w:hAnsi="Liberation Serif"/>
                <w:sz w:val="22"/>
                <w:szCs w:val="22"/>
                <w:highlight w:val="yellow"/>
                <w:lang w:val="en-US" w:eastAsia="pt-BR" w:bidi="ar-SA"/>
              </w:rPr>
              <w:t>……..</w:t>
            </w:r>
            <w:r>
              <w:rPr>
                <w:rFonts w:cs="Arial" w:ascii="Liberation Serif" w:hAnsi="Liberation Serif"/>
                <w:sz w:val="22"/>
                <w:szCs w:val="22"/>
                <w:lang w:val="en-US" w:eastAsia="pt-BR" w:bidi="ar-SA"/>
              </w:rPr>
              <w:t xml:space="preserve">, the coordination of these activities will be a responsibility of </w:t>
            </w:r>
            <w:r>
              <w:rPr>
                <w:rFonts w:cs="Arial" w:ascii="Liberation Serif" w:hAnsi="Liberation Serif"/>
                <w:sz w:val="22"/>
                <w:szCs w:val="22"/>
                <w:highlight w:val="yellow"/>
                <w:lang w:val="en-US" w:eastAsia="pt-BR" w:bidi="ar-SA"/>
              </w:rPr>
              <w:t>……..</w:t>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t>CLAUSE 4 – FINANCIAL RESOURCES</w:t>
            </w:r>
          </w:p>
          <w:p>
            <w:pPr>
              <w:pStyle w:val="WWPadro"/>
              <w:widowControl/>
              <w:spacing w:lineRule="auto" w:line="360" w:before="0" w:after="0"/>
              <w:jc w:val="both"/>
              <w:rPr>
                <w:rFonts w:ascii="Liberation Serif" w:hAnsi="Liberation Serif" w:cs="Arial"/>
                <w:b w:val="false"/>
                <w:b w:val="false"/>
                <w:bCs w:val="false"/>
                <w:color w:val="auto"/>
                <w:sz w:val="22"/>
                <w:szCs w:val="22"/>
                <w:u w:val="none"/>
                <w:lang w:val="en-US" w:eastAsia="pt-BR" w:bidi="ar-SA"/>
              </w:rPr>
            </w:pPr>
            <w:r>
              <w:rPr>
                <w:rFonts w:cs="Arial" w:ascii="Liberation Serif" w:hAnsi="Liberation Serif"/>
                <w:b w:val="false"/>
                <w:bCs w:val="false"/>
                <w:color w:val="auto"/>
                <w:sz w:val="22"/>
                <w:szCs w:val="22"/>
                <w:u w:val="none"/>
                <w:lang w:val="en-US" w:eastAsia="pt-BR" w:bidi="ar-SA"/>
              </w:rPr>
              <w:t>Both institutions agree that the intensity and the type of practical cooperation is limited to the financial resources of each institution. Therefore, programmatic planning will be done according to those restrictions.</w:t>
            </w:r>
          </w:p>
          <w:p>
            <w:pPr>
              <w:pStyle w:val="WWPadro"/>
              <w:widowControl/>
              <w:spacing w:lineRule="auto" w:line="360" w:before="0" w:after="0"/>
              <w:jc w:val="both"/>
              <w:rPr>
                <w:rFonts w:ascii="Liberation Serif" w:hAnsi="Liberation Serif" w:cs="Times New Roman"/>
                <w:b/>
                <w:b/>
                <w:color w:val="auto"/>
                <w:sz w:val="22"/>
                <w:szCs w:val="22"/>
                <w:u w:val="none"/>
                <w:lang w:val="en-US" w:eastAsia="pt-BR" w:bidi="ar-SA"/>
              </w:rPr>
            </w:pPr>
            <w:r>
              <w:rPr>
                <w:rFonts w:cs="Times New Roman" w:ascii="Liberation Serif" w:hAnsi="Liberation Serif"/>
                <w:b/>
                <w:color w:val="auto"/>
                <w:sz w:val="22"/>
                <w:szCs w:val="22"/>
                <w:u w:val="none"/>
                <w:lang w:val="en-US" w:eastAsia="pt-BR" w:bidi="ar-SA"/>
              </w:rPr>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t>CLAUSE 5 - APPLICATION</w:t>
            </w:r>
          </w:p>
          <w:p>
            <w:pPr>
              <w:pStyle w:val="WWPadro"/>
              <w:widowControl/>
              <w:spacing w:lineRule="auto" w:line="360" w:before="0" w:after="0"/>
              <w:jc w:val="both"/>
              <w:rPr>
                <w:rFonts w:ascii="Liberation Serif" w:hAnsi="Liberation Serif" w:cs="Times New Roman"/>
                <w:b w:val="false"/>
                <w:b w:val="false"/>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Each program/project will be executed in accordance with a specific Work Plan to be jointly elaborated by both Parties. This Work Plan must contain a detailed schedule, a prospection of financial resources and other provisions that demonstrate the viability of the program/project.</w:t>
            </w:r>
          </w:p>
          <w:p>
            <w:pPr>
              <w:pStyle w:val="WWPadro"/>
              <w:widowControl/>
              <w:spacing w:lineRule="auto" w:line="360" w:before="0" w:after="0"/>
              <w:jc w:val="both"/>
              <w:rPr>
                <w:rFonts w:ascii="Liberation Serif" w:hAnsi="Liberation Serif" w:cs="Times New Roman"/>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ab/>
            </w:r>
            <w:r>
              <w:rPr>
                <w:rFonts w:cs="Times New Roman" w:ascii="Liberation Serif" w:hAnsi="Liberation Serif"/>
                <w:b/>
                <w:bCs w:val="false"/>
                <w:color w:val="auto"/>
                <w:sz w:val="22"/>
                <w:szCs w:val="22"/>
                <w:u w:val="none"/>
                <w:lang w:val="en-US" w:eastAsia="ar-SA" w:bidi="ar-SA"/>
              </w:rPr>
              <w:t xml:space="preserve">§ 1 </w:t>
            </w:r>
            <w:r>
              <w:rPr>
                <w:rFonts w:cs="Times New Roman" w:ascii="Liberation Serif" w:hAnsi="Liberation Serif"/>
                <w:b w:val="false"/>
                <w:bCs w:val="false"/>
                <w:color w:val="auto"/>
                <w:sz w:val="22"/>
                <w:szCs w:val="22"/>
                <w:u w:val="none"/>
                <w:lang w:val="en-US" w:eastAsia="ar-SA" w:bidi="ar-SA"/>
              </w:rPr>
              <w:t>– The aforementioned Work Plans must contain, pursuant to §1 of Article 116 of Law # 8.666/93 of the Federal Republic of Brazil, at least the following elements:</w:t>
            </w:r>
          </w:p>
          <w:p>
            <w:pPr>
              <w:pStyle w:val="WWPadro"/>
              <w:widowControl/>
              <w:numPr>
                <w:ilvl w:val="0"/>
                <w:numId w:val="3"/>
              </w:numPr>
              <w:suppressAutoHyphens w:val="true"/>
              <w:overflowPunct w:val="false"/>
              <w:bidi w:val="0"/>
              <w:spacing w:lineRule="auto" w:line="360" w:before="0" w:after="0"/>
              <w:ind w:left="680" w:right="0" w:hanging="283"/>
              <w:jc w:val="both"/>
              <w:rPr>
                <w:rFonts w:ascii="Liberation Serif" w:hAnsi="Liberation Serif" w:cs="Times New Roman"/>
                <w:b w:val="false"/>
                <w:b w:val="false"/>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 xml:space="preserve"> </w:t>
            </w:r>
            <w:r>
              <w:rPr>
                <w:rFonts w:cs="Times New Roman" w:ascii="Liberation Serif" w:hAnsi="Liberation Serif"/>
                <w:b w:val="false"/>
                <w:bCs w:val="false"/>
                <w:color w:val="auto"/>
                <w:sz w:val="22"/>
                <w:szCs w:val="22"/>
                <w:u w:val="none"/>
                <w:lang w:val="en-US" w:eastAsia="ar-SA" w:bidi="ar-SA"/>
              </w:rPr>
              <w:t>Identification of the object to be executed;</w:t>
            </w:r>
          </w:p>
          <w:p>
            <w:pPr>
              <w:pStyle w:val="WWPadro"/>
              <w:widowControl/>
              <w:numPr>
                <w:ilvl w:val="0"/>
                <w:numId w:val="3"/>
              </w:numPr>
              <w:suppressAutoHyphens w:val="true"/>
              <w:overflowPunct w:val="false"/>
              <w:bidi w:val="0"/>
              <w:spacing w:lineRule="auto" w:line="360" w:before="0" w:after="0"/>
              <w:ind w:left="680" w:right="0" w:hanging="283"/>
              <w:jc w:val="both"/>
              <w:rPr>
                <w:rFonts w:ascii="Liberation Serif" w:hAnsi="Liberation Serif" w:cs="Times New Roman"/>
                <w:b w:val="false"/>
                <w:b w:val="false"/>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 xml:space="preserve"> </w:t>
            </w:r>
            <w:r>
              <w:rPr>
                <w:rFonts w:cs="Times New Roman" w:ascii="Liberation Serif" w:hAnsi="Liberation Serif"/>
                <w:b w:val="false"/>
                <w:bCs w:val="false"/>
                <w:color w:val="auto"/>
                <w:sz w:val="22"/>
                <w:szCs w:val="22"/>
                <w:u w:val="none"/>
                <w:lang w:val="en-US" w:eastAsia="ar-SA" w:bidi="ar-SA"/>
              </w:rPr>
              <w:t>Goals to be accomplished;</w:t>
            </w:r>
          </w:p>
          <w:p>
            <w:pPr>
              <w:pStyle w:val="WWPadro"/>
              <w:widowControl/>
              <w:numPr>
                <w:ilvl w:val="0"/>
                <w:numId w:val="3"/>
              </w:numPr>
              <w:suppressAutoHyphens w:val="true"/>
              <w:overflowPunct w:val="false"/>
              <w:bidi w:val="0"/>
              <w:spacing w:lineRule="auto" w:line="360" w:before="0" w:after="0"/>
              <w:ind w:left="680" w:right="0" w:hanging="283"/>
              <w:jc w:val="both"/>
              <w:rPr>
                <w:rFonts w:ascii="Liberation Serif" w:hAnsi="Liberation Serif" w:cs="Times New Roman"/>
                <w:b w:val="false"/>
                <w:b w:val="false"/>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 xml:space="preserve"> </w:t>
            </w:r>
            <w:r>
              <w:rPr>
                <w:rFonts w:cs="Times New Roman" w:ascii="Liberation Serif" w:hAnsi="Liberation Serif"/>
                <w:b w:val="false"/>
                <w:bCs w:val="false"/>
                <w:color w:val="auto"/>
                <w:sz w:val="22"/>
                <w:szCs w:val="22"/>
                <w:u w:val="none"/>
                <w:lang w:val="en-US" w:eastAsia="ar-SA" w:bidi="ar-SA"/>
              </w:rPr>
              <w:t>Steps of execution of the activities;</w:t>
            </w:r>
          </w:p>
          <w:p>
            <w:pPr>
              <w:pStyle w:val="WWPadro"/>
              <w:widowControl/>
              <w:numPr>
                <w:ilvl w:val="0"/>
                <w:numId w:val="3"/>
              </w:numPr>
              <w:suppressAutoHyphens w:val="true"/>
              <w:overflowPunct w:val="false"/>
              <w:bidi w:val="0"/>
              <w:spacing w:lineRule="auto" w:line="360" w:before="0" w:after="0"/>
              <w:ind w:left="680" w:right="0" w:hanging="283"/>
              <w:jc w:val="both"/>
              <w:rPr>
                <w:rFonts w:ascii="Liberation Serif" w:hAnsi="Liberation Serif" w:cs="Times New Roman"/>
                <w:b w:val="false"/>
                <w:b w:val="false"/>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 xml:space="preserve"> </w:t>
            </w:r>
            <w:r>
              <w:rPr>
                <w:rFonts w:cs="Times New Roman" w:ascii="Liberation Serif" w:hAnsi="Liberation Serif"/>
                <w:b w:val="false"/>
                <w:bCs w:val="false"/>
                <w:color w:val="auto"/>
                <w:sz w:val="22"/>
                <w:szCs w:val="22"/>
                <w:u w:val="none"/>
                <w:lang w:val="en-US" w:eastAsia="ar-SA" w:bidi="ar-SA"/>
              </w:rPr>
              <w:t>Plan for application of the financial resources;</w:t>
            </w:r>
          </w:p>
          <w:p>
            <w:pPr>
              <w:pStyle w:val="WWPadro"/>
              <w:widowControl/>
              <w:numPr>
                <w:ilvl w:val="0"/>
                <w:numId w:val="3"/>
              </w:numPr>
              <w:suppressAutoHyphens w:val="true"/>
              <w:overflowPunct w:val="false"/>
              <w:bidi w:val="0"/>
              <w:spacing w:lineRule="auto" w:line="360" w:before="0" w:after="0"/>
              <w:ind w:left="680" w:right="0" w:hanging="283"/>
              <w:jc w:val="both"/>
              <w:rPr>
                <w:rFonts w:ascii="Liberation Serif" w:hAnsi="Liberation Serif" w:cs="Times New Roman"/>
                <w:b w:val="false"/>
                <w:b w:val="false"/>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 xml:space="preserve"> </w:t>
            </w:r>
            <w:r>
              <w:rPr>
                <w:rFonts w:cs="Times New Roman" w:ascii="Liberation Serif" w:hAnsi="Liberation Serif"/>
                <w:b w:val="false"/>
                <w:bCs w:val="false"/>
                <w:color w:val="auto"/>
                <w:sz w:val="22"/>
                <w:szCs w:val="22"/>
                <w:u w:val="none"/>
                <w:lang w:val="en-US" w:eastAsia="ar-SA" w:bidi="ar-SA"/>
              </w:rPr>
              <w:t>Disbursement schedule;</w:t>
            </w:r>
          </w:p>
          <w:p>
            <w:pPr>
              <w:pStyle w:val="WWPadro"/>
              <w:widowControl/>
              <w:numPr>
                <w:ilvl w:val="0"/>
                <w:numId w:val="3"/>
              </w:numPr>
              <w:suppressAutoHyphens w:val="true"/>
              <w:overflowPunct w:val="false"/>
              <w:bidi w:val="0"/>
              <w:spacing w:lineRule="auto" w:line="360" w:before="0" w:after="0"/>
              <w:ind w:left="680" w:right="0" w:hanging="283"/>
              <w:jc w:val="both"/>
              <w:rPr>
                <w:rFonts w:ascii="Liberation Serif" w:hAnsi="Liberation Serif" w:cs="Times New Roman"/>
                <w:b w:val="false"/>
                <w:b w:val="false"/>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 xml:space="preserve"> </w:t>
            </w:r>
            <w:r>
              <w:rPr>
                <w:rFonts w:cs="Times New Roman" w:ascii="Liberation Serif" w:hAnsi="Liberation Serif"/>
                <w:b w:val="false"/>
                <w:bCs w:val="false"/>
                <w:color w:val="auto"/>
                <w:sz w:val="22"/>
                <w:szCs w:val="22"/>
                <w:u w:val="none"/>
                <w:lang w:val="en-US" w:eastAsia="ar-SA" w:bidi="ar-SA"/>
              </w:rPr>
              <w:t>Execution schedule.</w:t>
            </w:r>
          </w:p>
          <w:p>
            <w:pPr>
              <w:pStyle w:val="WWPadro"/>
              <w:widowControl/>
              <w:spacing w:lineRule="auto" w:line="360" w:before="0" w:after="0"/>
              <w:jc w:val="both"/>
              <w:rPr>
                <w:rFonts w:ascii="Liberation Serif" w:hAnsi="Liberation Serif"/>
                <w:sz w:val="22"/>
                <w:szCs w:val="22"/>
                <w:lang w:val="en-US"/>
              </w:rPr>
            </w:pPr>
            <w:r>
              <w:rPr>
                <w:rFonts w:ascii="Liberation Serif" w:hAnsi="Liberation Serif"/>
                <w:sz w:val="22"/>
                <w:szCs w:val="22"/>
                <w:lang w:val="en-US"/>
              </w:rPr>
              <w:tab/>
            </w:r>
            <w:r>
              <w:rPr>
                <w:rFonts w:cs="Times New Roman" w:ascii="Liberation Serif" w:hAnsi="Liberation Serif"/>
                <w:b/>
                <w:color w:val="auto"/>
                <w:sz w:val="22"/>
                <w:szCs w:val="22"/>
                <w:lang w:val="en-US" w:eastAsia="ar-SA" w:bidi="ar-SA"/>
              </w:rPr>
              <w:t>§ 2</w:t>
            </w:r>
            <w:r>
              <w:rPr>
                <w:rFonts w:cs="Times New Roman" w:ascii="Liberation Serif" w:hAnsi="Liberation Serif"/>
                <w:b/>
                <w:bCs w:val="false"/>
                <w:color w:val="auto"/>
                <w:sz w:val="22"/>
                <w:szCs w:val="22"/>
                <w:u w:val="none"/>
                <w:lang w:val="en-US" w:eastAsia="ar-SA" w:bidi="ar-SA"/>
              </w:rPr>
              <w:t xml:space="preserve"> –</w:t>
            </w:r>
            <w:r>
              <w:rPr>
                <w:rFonts w:cs="Times New Roman" w:ascii="Liberation Serif" w:hAnsi="Liberation Serif"/>
                <w:b w:val="false"/>
                <w:bCs w:val="false"/>
                <w:color w:val="auto"/>
                <w:sz w:val="22"/>
                <w:szCs w:val="22"/>
                <w:u w:val="none"/>
                <w:lang w:val="en-US" w:eastAsia="ar-SA" w:bidi="ar-SA"/>
              </w:rPr>
              <w:t xml:space="preserve"> When the activities proposed in the Work Plan are finished, a feedback report must be presented in order to demonstrate the effectively obtained results and impacts.</w:t>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t>CLAUSE 6 – INDUSTRIAL AND INTELLECTUAL PROPERTY</w:t>
            </w:r>
          </w:p>
          <w:p>
            <w:pPr>
              <w:pStyle w:val="Normal"/>
              <w:widowControl/>
              <w:spacing w:lineRule="auto" w:line="360"/>
              <w:ind w:left="0" w:right="0" w:hanging="0"/>
              <w:jc w:val="both"/>
              <w:textAlignment w:val="auto"/>
              <w:rPr>
                <w:rFonts w:ascii="Liberation Serif" w:hAnsi="Liberation Serif" w:cs="Arial"/>
                <w:sz w:val="22"/>
                <w:szCs w:val="22"/>
                <w:lang w:val="en-US" w:eastAsia="ar-SA" w:bidi="ar-SA"/>
              </w:rPr>
            </w:pPr>
            <w:r>
              <w:rPr>
                <w:rFonts w:cs="Arial" w:ascii="Liberation Serif" w:hAnsi="Liberation Serif"/>
                <w:sz w:val="22"/>
                <w:szCs w:val="22"/>
                <w:lang w:val="en-US" w:eastAsia="ar-SA" w:bidi="ar-SA"/>
              </w:rPr>
              <w:t>All formal presentations and publications resulting from the collaboration between the Parties under the terms and conditions of this Agreement shall refer to the present instrument.</w:t>
            </w:r>
          </w:p>
          <w:p>
            <w:pPr>
              <w:pStyle w:val="WWPadro"/>
              <w:widowControl/>
              <w:spacing w:lineRule="auto" w:line="360" w:before="0" w:after="0"/>
              <w:jc w:val="both"/>
              <w:rPr>
                <w:rFonts w:ascii="Liberation Serif" w:hAnsi="Liberation Serif" w:cs="Times New Roman"/>
                <w:color w:val="auto"/>
                <w:sz w:val="22"/>
                <w:szCs w:val="22"/>
                <w:lang w:val="en-US" w:eastAsia="ar-SA" w:bidi="ar-SA"/>
              </w:rPr>
            </w:pPr>
            <w:r>
              <w:rPr>
                <w:rFonts w:cs="Arial" w:ascii="Liberation Serif" w:hAnsi="Liberation Serif"/>
                <w:b/>
                <w:color w:val="auto"/>
                <w:sz w:val="22"/>
                <w:szCs w:val="22"/>
                <w:lang w:val="en-US" w:eastAsia="ar-SA" w:bidi="ar-SA"/>
              </w:rPr>
              <w:tab/>
              <w:t>Sole Paragraph –</w:t>
            </w:r>
            <w:r>
              <w:rPr>
                <w:rFonts w:cs="Arial" w:ascii="Liberation Serif" w:hAnsi="Liberation Serif"/>
                <w:color w:val="auto"/>
                <w:sz w:val="22"/>
                <w:szCs w:val="22"/>
                <w:lang w:val="en-US" w:eastAsia="ar-SA" w:bidi="ar-SA"/>
              </w:rPr>
              <w:t xml:space="preserve"> The results and methodologies, as well as all technical innovations that may be obtained due the execution of specific projects derived from this Cooperation Agreement shall be formalized through specific clauses in each document to be written taking into consideration the terms of the Laws regarding Industrial and Intellectual Property in each country.</w:t>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t>CLAUSE 7 - VALIDITY</w:t>
            </w:r>
          </w:p>
          <w:p>
            <w:pPr>
              <w:pStyle w:val="WWPadro"/>
              <w:widowControl/>
              <w:spacing w:lineRule="auto" w:line="360" w:before="0" w:after="0"/>
              <w:jc w:val="both"/>
              <w:rPr>
                <w:rFonts w:ascii="Liberation Serif" w:hAnsi="Liberation Serif" w:cs="Arial"/>
                <w:b w:val="false"/>
                <w:b w:val="false"/>
                <w:bCs w:val="false"/>
                <w:color w:val="000000"/>
                <w:sz w:val="22"/>
                <w:szCs w:val="22"/>
                <w:lang w:val="en-US" w:eastAsia="ar-SA" w:bidi="ar-SA"/>
              </w:rPr>
            </w:pPr>
            <w:r>
              <w:rPr>
                <w:rFonts w:cs="Arial" w:ascii="Liberation Serif" w:hAnsi="Liberation Serif"/>
                <w:b w:val="false"/>
                <w:bCs w:val="false"/>
                <w:color w:val="000000"/>
                <w:sz w:val="22"/>
                <w:szCs w:val="22"/>
                <w:lang w:val="en-US" w:eastAsia="ar-SA" w:bidi="ar-SA"/>
              </w:rPr>
              <w:t>This Cooperation Agreement shall enter into effect upon its signature and shall remain valid for 5 (five) years. If the present Agreement is not canceled, its validity may be extended by means of a written amendment agreed upon by both Parties, in case of properly demonstrated public interest.</w:t>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t>CLAUSE 8 - ALTERATIONS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cs="Times New Roman"/>
                <w:color w:val="auto"/>
                <w:sz w:val="22"/>
                <w:szCs w:val="22"/>
                <w:lang w:val="en-US" w:eastAsia="ar-SA" w:bidi="ar-SA"/>
              </w:rPr>
            </w:pPr>
            <w:r>
              <w:rPr>
                <w:rFonts w:cs="Times New Roman" w:ascii="Liberation Serif" w:hAnsi="Liberation Serif"/>
                <w:color w:val="auto"/>
                <w:sz w:val="22"/>
                <w:szCs w:val="22"/>
                <w:lang w:val="en-US" w:eastAsia="ar-SA" w:bidi="ar-SA"/>
              </w:rPr>
              <w:t>The present Agreement can be altered, except for its object, by means of a formal specific instrument elaborated by both Parties.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cs="Times New Roman"/>
                <w:color w:val="auto"/>
                <w:sz w:val="22"/>
                <w:szCs w:val="22"/>
                <w:lang w:val="en-US" w:eastAsia="ar-SA" w:bidi="ar-SA"/>
              </w:rPr>
            </w:pPr>
            <w:r>
              <w:rPr>
                <w:rFonts w:cs="Times New Roman" w:ascii="Liberation Serif" w:hAnsi="Liberation Serif"/>
                <w:color w:val="auto"/>
                <w:sz w:val="22"/>
                <w:szCs w:val="22"/>
                <w:lang w:val="en-US" w:eastAsia="ar-SA" w:bidi="ar-SA"/>
              </w:rPr>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cs="Times New Roman"/>
                <w:color w:val="auto"/>
                <w:sz w:val="22"/>
                <w:szCs w:val="22"/>
                <w:lang w:val="en-US" w:eastAsia="ar-SA" w:bidi="ar-SA"/>
              </w:rPr>
            </w:pPr>
            <w:r>
              <w:rPr>
                <w:rFonts w:cs="Times New Roman" w:ascii="Liberation Serif" w:hAnsi="Liberation Serif"/>
                <w:color w:val="auto"/>
                <w:sz w:val="22"/>
                <w:szCs w:val="22"/>
                <w:lang w:val="en-US" w:eastAsia="ar-SA" w:bidi="ar-SA"/>
              </w:rPr>
            </w:r>
          </w:p>
          <w:p>
            <w:pPr>
              <w:pStyle w:val="WWPadro"/>
              <w:widowControl/>
              <w:spacing w:lineRule="auto" w:line="36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t>CLAUSE 9 - PUBLICITY</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cs="Arial"/>
                <w:b w:val="false"/>
                <w:b w:val="false"/>
                <w:bCs w:val="false"/>
                <w:color w:val="000000"/>
                <w:sz w:val="22"/>
                <w:szCs w:val="22"/>
                <w:u w:val="none"/>
                <w:lang w:val="en-US" w:eastAsia="ar-SA" w:bidi="ar-SA"/>
              </w:rPr>
            </w:pPr>
            <w:r>
              <w:rPr>
                <w:rFonts w:cs="Arial" w:ascii="Liberation Serif" w:hAnsi="Liberation Serif"/>
                <w:b w:val="false"/>
                <w:bCs w:val="false"/>
                <w:color w:val="000000"/>
                <w:sz w:val="22"/>
                <w:szCs w:val="22"/>
                <w:u w:val="none"/>
                <w:lang w:val="en-US" w:eastAsia="ar-SA" w:bidi="ar-SA"/>
              </w:rPr>
              <w:t>The Federal University of Latin American Integration shall provide the publication of the extract of the present Agreement in the Brazilian Official Gazette right after its signature, pursuant to the terms of the Sole Paragraph of Article 61, Law # 8.666/93 of the Federal Republic of Brazil.</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360" w:before="0" w:after="0"/>
              <w:jc w:val="both"/>
              <w:rPr>
                <w:rFonts w:ascii="Liberation Serif" w:hAnsi="Liberation Serif" w:cs="Times New Roman"/>
                <w:color w:val="auto"/>
                <w:sz w:val="22"/>
                <w:szCs w:val="22"/>
                <w:lang w:val="en-US" w:eastAsia="ar-SA" w:bidi="ar-SA"/>
              </w:rPr>
            </w:pPr>
            <w:r>
              <w:rPr>
                <w:rFonts w:cs="Times New Roman" w:ascii="Liberation Serif" w:hAnsi="Liberation Serif"/>
                <w:color w:val="auto"/>
                <w:sz w:val="22"/>
                <w:szCs w:val="22"/>
                <w:lang w:val="en-US" w:eastAsia="ar-SA" w:bidi="ar-SA"/>
              </w:rPr>
            </w:r>
          </w:p>
          <w:p>
            <w:pPr>
              <w:pStyle w:val="WWPadro"/>
              <w:widowControl/>
              <w:spacing w:lineRule="auto" w:line="360" w:before="0" w:after="0"/>
              <w:jc w:val="both"/>
              <w:rPr>
                <w:rFonts w:ascii="Liberation Serif" w:hAnsi="Liberation Serif" w:cs="Times New Roman"/>
                <w:color w:val="auto"/>
                <w:sz w:val="22"/>
                <w:szCs w:val="22"/>
                <w:lang w:val="en-US" w:eastAsia="ar-SA" w:bidi="ar-SA"/>
              </w:rPr>
            </w:pPr>
            <w:r>
              <w:rPr>
                <w:rFonts w:cs="Times New Roman" w:ascii="Liberation Serif" w:hAnsi="Liberation Serif"/>
                <w:b/>
                <w:color w:val="auto"/>
                <w:sz w:val="22"/>
                <w:szCs w:val="22"/>
                <w:u w:val="none"/>
                <w:lang w:val="en-US" w:eastAsia="ar-SA" w:bidi="ar-SA"/>
              </w:rPr>
              <w:t xml:space="preserve">CLAUSE 10 - </w:t>
            </w:r>
            <w:r>
              <w:rPr>
                <w:rFonts w:cs="Times New Roman" w:ascii="Liberation Serif" w:hAnsi="Liberation Serif"/>
                <w:b/>
                <w:color w:val="auto"/>
                <w:sz w:val="22"/>
                <w:szCs w:val="22"/>
                <w:highlight w:val="white"/>
                <w:u w:val="none"/>
                <w:lang w:val="en-US" w:eastAsia="ar-SA" w:bidi="ar-SA"/>
              </w:rPr>
              <w:t>TERMINATION</w:t>
            </w:r>
          </w:p>
          <w:p>
            <w:pPr>
              <w:pStyle w:val="WWPadro"/>
              <w:widowControl/>
              <w:spacing w:lineRule="auto" w:line="360" w:before="0" w:after="0"/>
              <w:jc w:val="both"/>
              <w:rPr>
                <w:rFonts w:ascii="Liberation Serif" w:hAnsi="Liberation Serif" w:cs="Times New Roman"/>
                <w:b w:val="false"/>
                <w:b w:val="false"/>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The present legal instrument can be terminated by any of the Parties, at any time, by means of a termination notice given at least 90 (ninety) days in advance, or it can be terminated by breach of contract. In case this Agreement is terminated, the responsibilities of each Party regarding the conclusion of ongoing activities shall be determined in a Termination Agreement.</w:t>
            </w:r>
          </w:p>
          <w:p>
            <w:pPr>
              <w:pStyle w:val="WWPadro"/>
              <w:widowControl/>
              <w:spacing w:lineRule="auto" w:line="360" w:before="0" w:after="0"/>
              <w:jc w:val="both"/>
              <w:rPr>
                <w:rFonts w:ascii="Liberation Serif" w:hAnsi="Liberation Serif" w:cs="Times New Roman"/>
                <w:b/>
                <w:b/>
                <w:bCs/>
                <w:color w:val="auto"/>
                <w:sz w:val="22"/>
                <w:szCs w:val="22"/>
                <w:lang w:val="en-US" w:eastAsia="ar-SA" w:bidi="ar-SA"/>
              </w:rPr>
            </w:pPr>
            <w:r>
              <w:rPr>
                <w:rFonts w:cs="Times New Roman" w:ascii="Liberation Serif" w:hAnsi="Liberation Serif"/>
                <w:b/>
                <w:bCs/>
                <w:color w:val="auto"/>
                <w:sz w:val="22"/>
                <w:szCs w:val="22"/>
                <w:lang w:val="en-US" w:eastAsia="ar-SA" w:bidi="ar-SA"/>
              </w:rPr>
            </w:r>
          </w:p>
          <w:p>
            <w:pPr>
              <w:pStyle w:val="WWPadro"/>
              <w:widowControl/>
              <w:spacing w:lineRule="auto" w:line="360" w:before="0" w:after="0"/>
              <w:jc w:val="both"/>
              <w:rPr>
                <w:rFonts w:ascii="Liberation Serif" w:hAnsi="Liberation Serif" w:cs="Times New Roman"/>
                <w:b/>
                <w:b/>
                <w:bCs/>
                <w:color w:val="auto"/>
                <w:sz w:val="22"/>
                <w:szCs w:val="22"/>
                <w:lang w:val="en-US" w:eastAsia="ar-SA" w:bidi="ar-SA"/>
              </w:rPr>
            </w:pPr>
            <w:r>
              <w:rPr>
                <w:rFonts w:cs="Times New Roman" w:ascii="Liberation Serif" w:hAnsi="Liberation Serif"/>
                <w:b/>
                <w:bCs/>
                <w:color w:val="auto"/>
                <w:sz w:val="22"/>
                <w:szCs w:val="22"/>
                <w:lang w:val="en-US" w:eastAsia="ar-SA" w:bidi="ar-SA"/>
              </w:rPr>
            </w:r>
          </w:p>
          <w:p>
            <w:pPr>
              <w:pStyle w:val="WWPadro"/>
              <w:widowControl/>
              <w:spacing w:lineRule="auto" w:line="360" w:before="0" w:after="0"/>
              <w:jc w:val="both"/>
              <w:rPr>
                <w:rFonts w:ascii="Liberation Serif" w:hAnsi="Liberation Serif" w:cs="Times New Roman"/>
                <w:b/>
                <w:b/>
                <w:bCs/>
                <w:color w:val="auto"/>
                <w:sz w:val="22"/>
                <w:szCs w:val="22"/>
                <w:lang w:val="en-US" w:eastAsia="ar-SA" w:bidi="ar-SA"/>
              </w:rPr>
            </w:pPr>
            <w:r>
              <w:rPr>
                <w:rFonts w:cs="Times New Roman" w:ascii="Liberation Serif" w:hAnsi="Liberation Serif"/>
                <w:b/>
                <w:bCs/>
                <w:color w:val="auto"/>
                <w:sz w:val="22"/>
                <w:szCs w:val="22"/>
                <w:lang w:val="en-US" w:eastAsia="ar-SA" w:bidi="ar-SA"/>
              </w:rPr>
            </w:r>
          </w:p>
          <w:p>
            <w:pPr>
              <w:pStyle w:val="WWPadro"/>
              <w:widowControl/>
              <w:spacing w:lineRule="auto" w:line="360" w:before="0" w:after="0"/>
              <w:jc w:val="both"/>
              <w:rPr>
                <w:rFonts w:ascii="Liberation Serif" w:hAnsi="Liberation Serif" w:cs="Times New Roman"/>
                <w:color w:val="auto"/>
                <w:sz w:val="22"/>
                <w:szCs w:val="22"/>
                <w:lang w:val="en-US" w:eastAsia="ar-SA" w:bidi="ar-SA"/>
              </w:rPr>
            </w:pPr>
            <w:r>
              <w:rPr>
                <w:rFonts w:cs="Times New Roman" w:ascii="Liberation Serif" w:hAnsi="Liberation Serif"/>
                <w:b/>
                <w:bCs/>
                <w:color w:val="auto"/>
                <w:sz w:val="22"/>
                <w:szCs w:val="22"/>
                <w:u w:val="none"/>
                <w:lang w:val="en-US" w:eastAsia="pt-BR" w:bidi="ar-SA"/>
              </w:rPr>
              <w:t xml:space="preserve">CLAUSE 11 – CONTROVERSIES AND COMPETENT COURTS </w:t>
            </w:r>
          </w:p>
          <w:p>
            <w:pPr>
              <w:pStyle w:val="WWPadro"/>
              <w:widowControl/>
              <w:spacing w:lineRule="auto" w:line="360" w:before="0" w:after="0"/>
              <w:jc w:val="both"/>
              <w:rPr>
                <w:rFonts w:ascii="Liberation Serif" w:hAnsi="Liberation Serif" w:cs="Arial"/>
                <w:b w:val="false"/>
                <w:b w:val="false"/>
                <w:bCs w:val="false"/>
                <w:color w:val="000000"/>
                <w:sz w:val="22"/>
                <w:szCs w:val="22"/>
                <w:u w:val="none"/>
                <w:lang w:val="en-US" w:eastAsia="ar-SA" w:bidi="ar-SA"/>
              </w:rPr>
            </w:pPr>
            <w:r>
              <w:rPr>
                <w:rFonts w:cs="Arial" w:ascii="Liberation Serif" w:hAnsi="Liberation Serif"/>
                <w:b w:val="false"/>
                <w:bCs w:val="false"/>
                <w:color w:val="000000"/>
                <w:sz w:val="22"/>
                <w:szCs w:val="22"/>
                <w:u w:val="none"/>
                <w:lang w:val="en-US" w:eastAsia="ar-SA" w:bidi="ar-SA"/>
              </w:rPr>
              <w:t xml:space="preserve">The omitted cases and controversies regarding the development of this Agreement will be settled by mutual agreement or by an arbiter who is chosen by both Parties. If the arbitration is unsuccessful, the Parties shall take the matter to the competent Court. The Parties agree that the place of the dispute shall determine which laws and courts are competent to settle it. In case the dispute happens in UNILA, the Courts of the city of Foz do Iguaçu will be competent to settle it, pursuant to Article 55, § 2 of Law # 8.666/93. But, if it happens in </w:t>
            </w:r>
            <w:r>
              <w:rPr>
                <w:rFonts w:cs="Arial" w:ascii="Liberation Serif" w:hAnsi="Liberation Serif"/>
                <w:b w:val="false"/>
                <w:bCs w:val="false"/>
                <w:color w:val="000000"/>
                <w:sz w:val="22"/>
                <w:szCs w:val="22"/>
                <w:highlight w:val="yellow"/>
                <w:u w:val="none"/>
                <w:lang w:val="en-US" w:eastAsia="ar-SA" w:bidi="ar-SA"/>
              </w:rPr>
              <w:t>………..</w:t>
            </w:r>
            <w:r>
              <w:rPr>
                <w:rFonts w:cs="Arial" w:ascii="Liberation Serif" w:hAnsi="Liberation Serif"/>
                <w:b w:val="false"/>
                <w:bCs w:val="false"/>
                <w:color w:val="000000"/>
                <w:sz w:val="22"/>
                <w:szCs w:val="22"/>
                <w:highlight w:val="white"/>
                <w:u w:val="none"/>
                <w:lang w:val="en-US" w:eastAsia="ar-SA" w:bidi="ar-SA"/>
              </w:rPr>
              <w:t xml:space="preserve">, the Courts of </w:t>
            </w:r>
            <w:r>
              <w:rPr>
                <w:rFonts w:cs="Arial" w:ascii="Liberation Serif" w:hAnsi="Liberation Serif"/>
                <w:b w:val="false"/>
                <w:bCs w:val="false"/>
                <w:color w:val="000000"/>
                <w:sz w:val="22"/>
                <w:szCs w:val="22"/>
                <w:highlight w:val="yellow"/>
                <w:u w:val="none"/>
                <w:lang w:val="en-US" w:eastAsia="ar-SA" w:bidi="ar-SA"/>
              </w:rPr>
              <w:t>……….</w:t>
            </w:r>
            <w:r>
              <w:rPr>
                <w:rFonts w:cs="Arial" w:ascii="Liberation Serif" w:hAnsi="Liberation Serif"/>
                <w:b w:val="false"/>
                <w:bCs w:val="false"/>
                <w:color w:val="000000"/>
                <w:sz w:val="22"/>
                <w:szCs w:val="22"/>
                <w:highlight w:val="white"/>
                <w:u w:val="none"/>
                <w:lang w:val="en-US" w:eastAsia="ar-SA" w:bidi="ar-SA"/>
              </w:rPr>
              <w:t xml:space="preserve"> will be competent to settle it.</w:t>
            </w:r>
          </w:p>
          <w:p>
            <w:pPr>
              <w:pStyle w:val="WWPadro"/>
              <w:widowControl/>
              <w:spacing w:lineRule="auto" w:line="36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tab/>
            </w:r>
          </w:p>
          <w:p>
            <w:pPr>
              <w:pStyle w:val="WWPadro"/>
              <w:widowControl/>
              <w:spacing w:lineRule="auto" w:line="36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WWPadro"/>
              <w:widowControl/>
              <w:spacing w:lineRule="auto" w:line="360" w:before="0" w:after="0"/>
              <w:jc w:val="both"/>
              <w:rPr>
                <w:rFonts w:ascii="Liberation Serif" w:hAnsi="Liberation Serif" w:cs="Times New Roman"/>
                <w:color w:val="auto"/>
                <w:sz w:val="22"/>
                <w:szCs w:val="22"/>
                <w:lang w:val="en-US"/>
              </w:rPr>
            </w:pPr>
            <w:r>
              <w:rPr>
                <w:rFonts w:eastAsia="Arial" w:cs="Arial" w:ascii="Liberation Serif" w:hAnsi="Liberation Serif"/>
                <w:b w:val="false"/>
                <w:bCs w:val="false"/>
                <w:color w:val="000000"/>
                <w:sz w:val="22"/>
                <w:szCs w:val="22"/>
                <w:lang w:val="en-US" w:eastAsia="pt-BR" w:bidi="ar-SA"/>
              </w:rPr>
              <w:t>In witness whereof, the Parties affix their signatures onto 04 (four) counterparts of the present Cooperation Agreement, equal in content and form, two of them in Portuguese and two of them in English.</w:t>
            </w:r>
          </w:p>
        </w:tc>
      </w:tr>
    </w:tbl>
    <w:p>
      <w:pPr>
        <w:pStyle w:val="WWPadro"/>
        <w:widowControl/>
        <w:spacing w:lineRule="auto" w:line="360" w:before="0" w:after="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rFonts w:eastAsia="Arial" w:cs="Times New Roman"/>
          <w:color w:val="auto"/>
          <w:sz w:val="23"/>
          <w:szCs w:val="23"/>
          <w:highlight w:val="yellow"/>
          <w:lang w:eastAsia="ar-SA" w:bidi="ar-SA"/>
        </w:rPr>
      </w:pPr>
      <w:r>
        <w:rPr>
          <w:rFonts w:eastAsia="Arial" w:cs="Times New Roman"/>
          <w:color w:val="auto"/>
          <w:sz w:val="23"/>
          <w:szCs w:val="23"/>
          <w:highlight w:val="yellow"/>
          <w:lang w:eastAsia="ar-SA" w:bidi="ar-SA"/>
        </w:rPr>
      </w:r>
    </w:p>
    <w:p>
      <w:pPr>
        <w:pStyle w:val="WWPadro"/>
        <w:widowControl/>
        <w:spacing w:lineRule="auto" w:line="360" w:before="0" w:after="0"/>
        <w:jc w:val="both"/>
        <w:rPr>
          <w:rFonts w:eastAsia="Arial" w:cs="Times New Roman"/>
          <w:color w:val="auto"/>
          <w:sz w:val="23"/>
          <w:szCs w:val="23"/>
          <w:lang w:eastAsia="ar-SA"/>
        </w:rPr>
      </w:pPr>
      <w:r>
        <w:rPr>
          <w:rFonts w:eastAsia="Arial" w:cs="Times New Roman"/>
          <w:color w:val="auto"/>
          <w:sz w:val="23"/>
          <w:szCs w:val="23"/>
          <w:lang w:eastAsia="ar-SA"/>
        </w:rPr>
      </w:r>
    </w:p>
    <w:p>
      <w:pPr>
        <w:pStyle w:val="WWPadro"/>
        <w:widowControl/>
        <w:spacing w:lineRule="auto" w:line="360" w:before="0" w:after="0"/>
        <w:jc w:val="both"/>
        <w:rPr>
          <w:rFonts w:eastAsia="Arial" w:cs="Times New Roman"/>
          <w:color w:val="auto"/>
          <w:sz w:val="23"/>
          <w:szCs w:val="23"/>
          <w:lang w:eastAsia="ar-SA"/>
        </w:rPr>
      </w:pPr>
      <w:r>
        <w:rPr>
          <w:rFonts w:eastAsia="Arial" w:cs="Times New Roman"/>
          <w:color w:val="auto"/>
          <w:sz w:val="23"/>
          <w:szCs w:val="23"/>
          <w:lang w:eastAsia="ar-SA"/>
        </w:rPr>
      </w:r>
    </w:p>
    <w:p>
      <w:pPr>
        <w:pStyle w:val="WWPadro"/>
        <w:widowControl/>
        <w:spacing w:lineRule="auto" w:line="360" w:before="0" w:after="0"/>
        <w:jc w:val="right"/>
        <w:rPr/>
      </w:pPr>
      <w:r>
        <w:rPr>
          <w:b/>
          <w:bCs/>
          <w:sz w:val="23"/>
          <w:szCs w:val="23"/>
        </w:rPr>
        <w:t>XXXXXXX</w:t>
      </w:r>
      <w:r>
        <w:rPr>
          <w:sz w:val="23"/>
          <w:szCs w:val="23"/>
        </w:rPr>
        <w:t xml:space="preserve">, </w:t>
      </w:r>
      <w:r>
        <w:rPr>
          <w:rFonts w:cs="Times New Roman"/>
          <w:color w:val="auto"/>
          <w:sz w:val="23"/>
          <w:szCs w:val="23"/>
          <w:lang w:val="es-AR" w:eastAsia="ar-SA" w:bidi="ar-SA"/>
        </w:rPr>
        <w:t>_____ de _______________ de 201</w:t>
      </w:r>
      <w:r>
        <w:rPr>
          <w:rFonts w:cs="Times New Roman"/>
          <w:color w:val="auto"/>
          <w:sz w:val="23"/>
          <w:szCs w:val="23"/>
          <w:lang w:val="es-AR" w:eastAsia="ar-SA" w:bidi="ar-SA"/>
        </w:rPr>
        <w:t>9</w:t>
      </w:r>
      <w:r>
        <w:rPr>
          <w:rFonts w:cs="Times New Roman"/>
          <w:color w:val="auto"/>
          <w:sz w:val="23"/>
          <w:szCs w:val="23"/>
          <w:lang w:val="es-AR" w:eastAsia="ar-SA" w:bidi="ar-SA"/>
        </w:rPr>
        <w:t>.</w:t>
      </w:r>
    </w:p>
    <w:p>
      <w:pPr>
        <w:pStyle w:val="WWPadro"/>
        <w:widowControl/>
        <w:spacing w:lineRule="auto" w:line="360" w:before="0" w:after="0"/>
        <w:jc w:val="right"/>
        <w:rPr/>
      </w:pPr>
      <w:r>
        <w:rPr>
          <w:rFonts w:cs="Times New Roman"/>
          <w:color w:val="auto"/>
          <w:sz w:val="23"/>
          <w:szCs w:val="23"/>
          <w:lang w:eastAsia="ar-SA" w:bidi="ar-SA"/>
        </w:rPr>
        <w:t xml:space="preserve">Foz do Iguaçu, em </w:t>
      </w:r>
      <w:r>
        <w:rPr>
          <w:rFonts w:cs="Times New Roman"/>
          <w:color w:val="auto"/>
          <w:sz w:val="23"/>
          <w:szCs w:val="23"/>
          <w:lang w:val="es-AR" w:eastAsia="ar-SA" w:bidi="ar-SA"/>
        </w:rPr>
        <w:t>_____ de _______________ de 201</w:t>
      </w:r>
      <w:r>
        <w:rPr>
          <w:rFonts w:cs="Times New Roman"/>
          <w:color w:val="auto"/>
          <w:sz w:val="23"/>
          <w:szCs w:val="23"/>
          <w:lang w:val="es-AR" w:eastAsia="ar-SA" w:bidi="ar-SA"/>
        </w:rPr>
        <w:t>9</w:t>
      </w:r>
      <w:r>
        <w:rPr>
          <w:rFonts w:cs="Times New Roman"/>
          <w:color w:val="auto"/>
          <w:sz w:val="23"/>
          <w:szCs w:val="23"/>
          <w:lang w:val="es-AR" w:eastAsia="ar-SA" w:bidi="ar-SA"/>
        </w:rPr>
        <w:t>.</w:t>
      </w:r>
    </w:p>
    <w:p>
      <w:pPr>
        <w:pStyle w:val="WWPadro"/>
        <w:widowControl/>
        <w:spacing w:lineRule="auto" w:line="360" w:before="0" w:after="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rFonts w:cs="Times New Roman"/>
          <w:color w:val="auto"/>
          <w:sz w:val="23"/>
          <w:szCs w:val="23"/>
        </w:rPr>
      </w:pPr>
      <w:r>
        <w:rPr>
          <w:rFonts w:cs="Times New Roman"/>
          <w:color w:val="auto"/>
          <w:sz w:val="23"/>
          <w:szCs w:val="23"/>
        </w:rPr>
      </w:r>
    </w:p>
    <w:tbl>
      <w:tblPr>
        <w:tblW w:w="9071" w:type="dxa"/>
        <w:jc w:val="left"/>
        <w:tblInd w:w="0" w:type="dxa"/>
        <w:tblBorders>
          <w:top w:val="single" w:sz="2" w:space="0" w:color="808080"/>
        </w:tblBorders>
        <w:tblCellMar>
          <w:top w:w="55" w:type="dxa"/>
          <w:left w:w="55" w:type="dxa"/>
          <w:bottom w:w="55" w:type="dxa"/>
          <w:right w:w="55" w:type="dxa"/>
        </w:tblCellMar>
      </w:tblPr>
      <w:tblGrid>
        <w:gridCol w:w="4535"/>
        <w:gridCol w:w="4535"/>
      </w:tblGrid>
      <w:tr>
        <w:trPr/>
        <w:tc>
          <w:tcPr>
            <w:tcW w:w="4535" w:type="dxa"/>
            <w:tcBorders>
              <w:top w:val="single" w:sz="2" w:space="0" w:color="808080"/>
            </w:tcBorders>
            <w:shd w:fill="auto" w:val="clear"/>
          </w:tcPr>
          <w:p>
            <w:pPr>
              <w:pStyle w:val="WWPadro"/>
              <w:widowControl/>
              <w:spacing w:lineRule="auto" w:line="360" w:before="0" w:after="0"/>
              <w:jc w:val="center"/>
              <w:rPr/>
            </w:pPr>
            <w:r>
              <w:rPr>
                <w:rStyle w:val="Fuentedeprrafopredeter"/>
                <w:rFonts w:eastAsia="Times New Roman" w:cs="Times New Roman"/>
                <w:b/>
                <w:bCs/>
                <w:color w:val="auto"/>
                <w:sz w:val="22"/>
                <w:szCs w:val="22"/>
                <w:lang w:val="pt-BR" w:eastAsia="ar-SA" w:bidi="ar-SA"/>
              </w:rPr>
              <w:t xml:space="preserve">Prof.  </w:t>
            </w:r>
            <w:r>
              <w:rPr>
                <w:rStyle w:val="Fuentedeprrafopredeter"/>
                <w:rFonts w:eastAsia="Times New Roman" w:cs="Times New Roman"/>
                <w:b/>
                <w:bCs/>
                <w:color w:val="auto"/>
                <w:sz w:val="23"/>
                <w:szCs w:val="23"/>
                <w:lang w:val="pt-BR" w:eastAsia="ar-SA" w:bidi="ar-SA"/>
              </w:rPr>
              <w:t xml:space="preserve">Gleisson  </w:t>
            </w:r>
            <w:r>
              <w:rPr>
                <w:rStyle w:val="Fuentedeprrafopredeter"/>
                <w:rFonts w:eastAsia="Arial" w:cs="Times New Roman" w:ascii="Liberation Serif" w:hAnsi="Liberation Serif"/>
                <w:b/>
                <w:bCs/>
                <w:color w:val="auto"/>
                <w:sz w:val="22"/>
                <w:szCs w:val="22"/>
                <w:lang w:val="es-AR" w:eastAsia="ar-SA" w:bidi="ar-SA"/>
              </w:rPr>
              <w:t>Alisson Pereira de Brito</w:t>
            </w:r>
          </w:p>
          <w:p>
            <w:pPr>
              <w:pStyle w:val="WWPadro"/>
              <w:widowControl/>
              <w:spacing w:lineRule="auto" w:line="240" w:before="0" w:after="0"/>
              <w:jc w:val="center"/>
              <w:rPr/>
            </w:pPr>
            <w:r>
              <w:rPr>
                <w:rFonts w:cs="Times New Roman"/>
                <w:b w:val="false"/>
                <w:bCs w:val="false"/>
                <w:color w:val="auto"/>
                <w:sz w:val="20"/>
                <w:szCs w:val="20"/>
                <w:lang w:eastAsia="ar-SA" w:bidi="ar-SA"/>
              </w:rPr>
              <w:t>Re</w:t>
            </w:r>
            <w:r>
              <w:rPr>
                <w:rFonts w:cs="Times New Roman"/>
                <w:b w:val="false"/>
                <w:bCs w:val="false"/>
                <w:color w:val="auto"/>
                <w:sz w:val="20"/>
                <w:szCs w:val="20"/>
                <w:lang w:eastAsia="ar-SA" w:bidi="ar-SA"/>
              </w:rPr>
              <w:t>i</w:t>
            </w:r>
            <w:r>
              <w:rPr>
                <w:rFonts w:cs="Times New Roman"/>
                <w:b w:val="false"/>
                <w:bCs w:val="false"/>
                <w:color w:val="auto"/>
                <w:sz w:val="20"/>
                <w:szCs w:val="20"/>
                <w:lang w:eastAsia="ar-SA" w:bidi="ar-SA"/>
              </w:rPr>
              <w:t xml:space="preserve">tor </w:t>
            </w:r>
          </w:p>
          <w:p>
            <w:pPr>
              <w:pStyle w:val="WWPadro"/>
              <w:widowControl/>
              <w:spacing w:lineRule="auto" w:line="240" w:before="0" w:after="0"/>
              <w:jc w:val="center"/>
              <w:rPr/>
            </w:pPr>
            <w:r>
              <w:rPr>
                <w:rFonts w:cs="Times New Roman"/>
                <w:b w:val="false"/>
                <w:bCs w:val="false"/>
                <w:i w:val="false"/>
                <w:iCs w:val="false"/>
                <w:color w:val="auto"/>
                <w:sz w:val="20"/>
                <w:szCs w:val="20"/>
                <w:lang w:eastAsia="ar-SA" w:bidi="ar-SA"/>
              </w:rPr>
              <w:t>Universidade Federal da Integração</w:t>
            </w:r>
            <w:r>
              <w:rPr>
                <w:rFonts w:eastAsia="Arial" w:cs="Times New Roman"/>
                <w:b w:val="false"/>
                <w:bCs w:val="false"/>
                <w:i w:val="false"/>
                <w:iCs w:val="false"/>
                <w:color w:val="auto"/>
                <w:sz w:val="20"/>
                <w:szCs w:val="20"/>
                <w:lang w:eastAsia="ar-SA" w:bidi="ar-SA"/>
              </w:rPr>
              <w:t xml:space="preserve"> </w:t>
            </w:r>
            <w:r>
              <w:rPr>
                <w:rFonts w:cs="Times New Roman"/>
                <w:b w:val="false"/>
                <w:bCs w:val="false"/>
                <w:i w:val="false"/>
                <w:iCs w:val="false"/>
                <w:color w:val="auto"/>
                <w:sz w:val="20"/>
                <w:szCs w:val="20"/>
                <w:lang w:eastAsia="ar-SA" w:bidi="ar-SA"/>
              </w:rPr>
              <w:t>Latino-Americana</w:t>
            </w:r>
          </w:p>
        </w:tc>
        <w:tc>
          <w:tcPr>
            <w:tcW w:w="4535" w:type="dxa"/>
            <w:tcBorders>
              <w:top w:val="single" w:sz="2" w:space="0" w:color="808080"/>
            </w:tcBorders>
            <w:shd w:fill="auto" w:val="clear"/>
          </w:tcPr>
          <w:p>
            <w:pPr>
              <w:pStyle w:val="Normal"/>
              <w:widowControl/>
              <w:spacing w:lineRule="auto" w:line="240" w:before="0" w:after="0"/>
              <w:jc w:val="center"/>
              <w:rPr>
                <w:rFonts w:ascii="Times New Roman" w:hAnsi="Times New Roman" w:eastAsia="Arial" w:cs="Times New Roman"/>
                <w:b/>
                <w:b/>
                <w:bCs w:val="false"/>
                <w:color w:val="auto"/>
                <w:sz w:val="22"/>
                <w:szCs w:val="22"/>
                <w:lang w:eastAsia="ar-SA" w:bidi="ar-SA"/>
              </w:rPr>
            </w:pPr>
            <w:r>
              <w:rPr>
                <w:rFonts w:eastAsia="Arial" w:cs="Times New Roman" w:ascii="Times New Roman" w:hAnsi="Times New Roman"/>
                <w:b/>
                <w:bCs w:val="false"/>
                <w:color w:val="auto"/>
                <w:sz w:val="22"/>
                <w:szCs w:val="22"/>
                <w:lang w:eastAsia="ar-SA" w:bidi="ar-SA"/>
              </w:rPr>
              <w:t xml:space="preserve">Xxxxxxx </w:t>
            </w:r>
          </w:p>
          <w:p>
            <w:pPr>
              <w:pStyle w:val="Normal"/>
              <w:widowControl/>
              <w:spacing w:lineRule="auto" w:line="240" w:before="0" w:after="0"/>
              <w:jc w:val="center"/>
              <w:rPr>
                <w:rFonts w:ascii="Times New Roman" w:hAnsi="Times New Roman" w:cs="Times New Roman"/>
                <w:b w:val="false"/>
                <w:b w:val="false"/>
                <w:bCs w:val="false"/>
                <w:color w:val="auto"/>
                <w:sz w:val="20"/>
                <w:szCs w:val="20"/>
                <w:lang w:eastAsia="ar-SA" w:bidi="ar-SA"/>
              </w:rPr>
            </w:pPr>
            <w:r>
              <w:rPr>
                <w:rFonts w:cs="Times New Roman" w:ascii="Times New Roman" w:hAnsi="Times New Roman"/>
                <w:b w:val="false"/>
                <w:bCs w:val="false"/>
                <w:color w:val="auto"/>
                <w:sz w:val="20"/>
                <w:szCs w:val="20"/>
                <w:lang w:eastAsia="ar-SA" w:bidi="ar-SA"/>
              </w:rPr>
              <w:t>Re</w:t>
            </w:r>
            <w:r>
              <w:rPr>
                <w:rFonts w:cs="Times New Roman" w:ascii="Times New Roman" w:hAnsi="Times New Roman"/>
                <w:b w:val="false"/>
                <w:bCs w:val="false"/>
                <w:color w:val="auto"/>
                <w:sz w:val="20"/>
                <w:szCs w:val="20"/>
                <w:lang w:eastAsia="ar-SA" w:bidi="ar-SA"/>
              </w:rPr>
              <w:t>c</w:t>
            </w:r>
            <w:r>
              <w:rPr>
                <w:rFonts w:cs="Times New Roman" w:ascii="Times New Roman" w:hAnsi="Times New Roman"/>
                <w:b w:val="false"/>
                <w:bCs w:val="false"/>
                <w:color w:val="auto"/>
                <w:sz w:val="20"/>
                <w:szCs w:val="20"/>
                <w:lang w:eastAsia="ar-SA" w:bidi="ar-SA"/>
              </w:rPr>
              <w:t xml:space="preserve">tor </w:t>
            </w:r>
          </w:p>
          <w:p>
            <w:pPr>
              <w:pStyle w:val="Normal"/>
              <w:widowControl/>
              <w:spacing w:lineRule="auto" w:line="240" w:before="0" w:after="0"/>
              <w:jc w:val="center"/>
              <w:rPr/>
            </w:pPr>
            <w:r>
              <w:rPr>
                <w:rFonts w:cs="Times New Roman" w:ascii="Times New Roman" w:hAnsi="Times New Roman"/>
                <w:color w:val="auto"/>
                <w:sz w:val="20"/>
                <w:szCs w:val="20"/>
                <w:lang w:eastAsia="ar-SA" w:bidi="ar-SA"/>
              </w:rPr>
              <w:t xml:space="preserve">Universidade xxxxxxxxx </w:t>
            </w:r>
            <w:r>
              <w:rPr>
                <w:rFonts w:cs="Times New Roman" w:ascii="Times New Roman" w:hAnsi="Times New Roman"/>
                <w:color w:val="auto"/>
                <w:sz w:val="24"/>
                <w:szCs w:val="24"/>
                <w:lang w:eastAsia="ar-SA" w:bidi="ar-SA"/>
              </w:rPr>
              <w:t xml:space="preserve"> </w:t>
            </w:r>
          </w:p>
        </w:tc>
      </w:tr>
    </w:tbl>
    <w:p>
      <w:pPr>
        <w:pStyle w:val="WWPadro"/>
        <w:widowControl/>
        <w:spacing w:lineRule="auto" w:line="360" w:before="0" w:after="0"/>
        <w:rPr/>
      </w:pPr>
      <w:r>
        <w:rPr/>
      </w:r>
    </w:p>
    <w:sectPr>
      <w:headerReference w:type="default" r:id="rId4"/>
      <w:footerReference w:type="default" r:id="rId5"/>
      <w:type w:val="nextPage"/>
      <w:pgSz w:w="11906" w:h="16838"/>
      <w:pgMar w:left="1701" w:right="1134" w:header="1701" w:top="3122" w:footer="1137" w:bottom="143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spacing w:lineRule="auto" w:line="360"/>
      <w:jc w:val="right"/>
      <w:rPr/>
    </w:pPr>
    <w:r>
      <w:rPr/>
      <w:fldChar w:fldCharType="begin"/>
    </w:r>
    <w:r>
      <w:rPr/>
      <w:instrText> PAGE </w:instrText>
    </w:r>
    <w:r>
      <w:rPr/>
      <w:fldChar w:fldCharType="separate"/>
    </w:r>
    <w:r>
      <w:rPr/>
      <w:t>7</w:t>
    </w:r>
    <w:r>
      <w:rPr/>
      <w:fldChar w:fldCharType="end"/>
    </w:r>
    <w:r>
      <w:rPr>
        <w:rFonts w:cs="Arial"/>
        <w:b w:val="false"/>
        <w:bCs w:val="false"/>
        <w:color w:val="auto"/>
        <w:sz w:val="16"/>
        <w:szCs w:val="16"/>
        <w:u w:val="none"/>
        <w:lang w:eastAsia="ar-SA" w:bidi="ar-SA"/>
      </w:rPr>
      <w:t xml:space="preserve"> </w:t>
    </w:r>
    <w:r>
      <w:rPr>
        <w:rFonts w:cs="Arial"/>
        <w:b w:val="false"/>
        <w:bCs w:val="false"/>
        <w:color w:val="auto"/>
        <w:sz w:val="16"/>
        <w:szCs w:val="16"/>
        <w:u w:val="none"/>
        <w:lang w:eastAsia="ar-SA" w:bidi="ar-SA"/>
      </w:rPr>
      <w:t xml:space="preserve">/ </w:t>
    </w:r>
    <w:r>
      <w:rPr/>
      <w:fldChar w:fldCharType="begin"/>
    </w:r>
    <w:r>
      <w:rPr/>
      <w:instrText> NUMPAGES </w:instrText>
    </w:r>
    <w:r>
      <w:rPr/>
      <w:fldChar w:fldCharType="separate"/>
    </w:r>
    <w:r>
      <w:rPr/>
      <w:t>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cs="Times New Roman"/>
        <w:b w:val="false"/>
        <w:b w:val="false"/>
        <w:bCs w:val="false"/>
        <w:color w:val="auto"/>
      </w:rPr>
    </w:pPr>
    <w:r>
      <w:drawing>
        <wp:anchor behindDoc="1" distT="0" distB="0" distL="0" distR="0" simplePos="0" locked="0" layoutInCell="1" allowOverlap="1" relativeHeight="10">
          <wp:simplePos x="0" y="0"/>
          <wp:positionH relativeFrom="character">
            <wp:posOffset>-5374005</wp:posOffset>
          </wp:positionH>
          <wp:positionV relativeFrom="paragraph">
            <wp:posOffset>-831850</wp:posOffset>
          </wp:positionV>
          <wp:extent cx="1682750" cy="949325"/>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235" t="-381" r="-235" b="-381"/>
                  <a:stretch>
                    <a:fillRect/>
                  </a:stretch>
                </pic:blipFill>
                <pic:spPr bwMode="auto">
                  <a:xfrm>
                    <a:off x="0" y="0"/>
                    <a:ext cx="1682750" cy="949325"/>
                  </a:xfrm>
                  <a:prstGeom prst="rect">
                    <a:avLst/>
                  </a:prstGeom>
                </pic:spPr>
              </pic:pic>
            </a:graphicData>
          </a:graphic>
        </wp:anchor>
      </w:drawing>
    </w:r>
    <w:r>
      <w:rPr>
        <w:rFonts w:cs="Times New Roman"/>
        <w:b w:val="false"/>
        <w:bCs w:val="false"/>
        <w:color w:val="auto"/>
      </w:rPr>
      <w:t>L</w:t>
    </w:r>
    <w:r>
      <w:rPr>
        <w:rFonts w:cs="Times New Roman"/>
        <w:b w:val="false"/>
        <w:bCs w:val="false"/>
        <w:color w:val="auto"/>
      </w:rPr>
      <w:t>OGO</w:t>
    </w:r>
  </w:p>
  <w:p>
    <w:pPr>
      <w:pStyle w:val="Cabealho"/>
      <w:jc w:val="right"/>
      <w:rPr>
        <w:rFonts w:cs="Times New Roman"/>
        <w:b w:val="false"/>
        <w:b w:val="false"/>
        <w:bCs w:val="false"/>
        <w:color w:val="auto"/>
      </w:rPr>
    </w:pPr>
    <w:r>
      <w:rPr>
        <w:rFonts w:cs="Times New Roman"/>
        <w:b w:val="false"/>
        <w:bCs w:val="false"/>
        <w:color w:val="aut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lowerLetter"/>
      <w:suff w:val="nothing"/>
      <w:lvlText w:val="%1)"/>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mirrorMargin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BR"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auto"/>
      <w:kern w:val="0"/>
      <w:sz w:val="22"/>
      <w:szCs w:val="22"/>
      <w:lang w:val="pt-BR" w:eastAsia="zh-CN" w:bidi="ar-SA"/>
    </w:rPr>
  </w:style>
  <w:style w:type="paragraph" w:styleId="Ttulo1">
    <w:name w:val="Heading 1"/>
    <w:basedOn w:val="Normal"/>
    <w:next w:val="Normal"/>
    <w:qFormat/>
    <w:pPr>
      <w:keepNext w:val="true"/>
      <w:numPr>
        <w:ilvl w:val="0"/>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before="0" w:after="0"/>
      <w:ind w:left="0" w:right="0" w:hanging="0"/>
      <w:jc w:val="both"/>
      <w:outlineLvl w:val="0"/>
    </w:pPr>
    <w:rPr>
      <w:b/>
      <w:i/>
      <w:caps/>
      <w:color w:val="000000"/>
      <w:sz w:val="18"/>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val="false"/>
      <w:bCs w:val="false"/>
      <w:color w:val="auto"/>
      <w:sz w:val="23"/>
      <w:szCs w:val="23"/>
      <w:lang w:eastAsia="ar-SA"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Arial"/>
      <w:b/>
      <w:sz w:val="23"/>
      <w:szCs w:val="23"/>
      <w:lang w:eastAsia="ar-SA" w:bidi="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Fontepargpadro">
    <w:name w:val="Fonte parág. padrão"/>
    <w:qFormat/>
    <w:rPr/>
  </w:style>
  <w:style w:type="character" w:styleId="LinkdaInternet">
    <w:name w:val="Link da Internet"/>
    <w:rPr>
      <w:color w:val="000080"/>
      <w:u w:val="single"/>
      <w:lang w:val="zxx" w:eastAsia="zxx" w:bidi="zxx"/>
    </w:rPr>
  </w:style>
  <w:style w:type="character" w:styleId="Smbolosdenumerao">
    <w:name w:val="Símbolos de numeração"/>
    <w:qFormat/>
    <w:rPr/>
  </w:style>
  <w:style w:type="character" w:styleId="WW8Dropcap0">
    <w:name w:val="WW8Dropcap0"/>
    <w:qFormat/>
    <w:rPr/>
  </w:style>
  <w:style w:type="character" w:styleId="WWWW8Dropcap0">
    <w:name w:val="WW-WW8Dropcap0"/>
    <w:qFormat/>
    <w:rPr/>
  </w:style>
  <w:style w:type="character" w:styleId="WW8Dropcap1">
    <w:name w:val="WW8Dropcap1"/>
    <w:qFormat/>
    <w:rPr/>
  </w:style>
  <w:style w:type="character" w:styleId="WW8Dropcap18">
    <w:name w:val="WW8Dropcap18"/>
    <w:qFormat/>
    <w:rPr/>
  </w:style>
  <w:style w:type="character" w:styleId="WW8Dropcap14">
    <w:name w:val="WW8Dropcap14"/>
    <w:qFormat/>
    <w:rPr/>
  </w:style>
  <w:style w:type="character" w:styleId="WW8Dropcap16">
    <w:name w:val="WW8Dropcap16"/>
    <w:qFormat/>
    <w:rPr/>
  </w:style>
  <w:style w:type="character" w:styleId="Marcas">
    <w:name w:val="Marcas"/>
    <w:qFormat/>
    <w:rPr>
      <w:rFonts w:ascii="OpenSymbol;Arial Unicode MS" w:hAnsi="OpenSymbol;Arial Unicode MS" w:eastAsia="OpenSymbol;Arial Unicode MS" w:cs="OpenSymbol;Arial Unicode MS"/>
    </w:rPr>
  </w:style>
  <w:style w:type="character" w:styleId="WWWW8Dropcap01">
    <w:name w:val="WW-WW8Dropcap01"/>
    <w:qFormat/>
    <w:rPr/>
  </w:style>
  <w:style w:type="character" w:styleId="WWWW8Dropcap1">
    <w:name w:val="WW-WW8Dropcap1"/>
    <w:qFormat/>
    <w:rPr/>
  </w:style>
  <w:style w:type="character" w:styleId="WW8Dropcap2">
    <w:name w:val="WW8Dropcap2"/>
    <w:qFormat/>
    <w:rPr/>
  </w:style>
  <w:style w:type="character" w:styleId="WW8Dropcap3">
    <w:name w:val="WW8Dropcap3"/>
    <w:qFormat/>
    <w:rPr/>
  </w:style>
  <w:style w:type="character" w:styleId="WW8Dropcap4">
    <w:name w:val="WW8Dropcap4"/>
    <w:qFormat/>
    <w:rPr/>
  </w:style>
  <w:style w:type="character" w:styleId="WW8Dropcap5">
    <w:name w:val="WW8Dropcap5"/>
    <w:qFormat/>
    <w:rPr/>
  </w:style>
  <w:style w:type="character" w:styleId="WW8Dropcap6">
    <w:name w:val="WW8Dropcap6"/>
    <w:qFormat/>
    <w:rPr/>
  </w:style>
  <w:style w:type="character" w:styleId="WW8Dropcap7">
    <w:name w:val="WW8Dropcap7"/>
    <w:qFormat/>
    <w:rPr/>
  </w:style>
  <w:style w:type="character" w:styleId="WWWW8Dropcap012">
    <w:name w:val="WW-WW8Dropcap012"/>
    <w:qFormat/>
    <w:rPr/>
  </w:style>
  <w:style w:type="character" w:styleId="WWWW8Dropcap11">
    <w:name w:val="WW-WW8Dropcap11"/>
    <w:qFormat/>
    <w:rPr/>
  </w:style>
  <w:style w:type="character" w:styleId="WWWW8Dropcap2">
    <w:name w:val="WW-WW8Dropcap2"/>
    <w:qFormat/>
    <w:rPr/>
  </w:style>
  <w:style w:type="character" w:styleId="WWWW8Dropcap3">
    <w:name w:val="WW-WW8Dropcap3"/>
    <w:qFormat/>
    <w:rPr/>
  </w:style>
  <w:style w:type="character" w:styleId="WWWW8Dropcap4">
    <w:name w:val="WW-WW8Dropcap4"/>
    <w:qFormat/>
    <w:rPr/>
  </w:style>
  <w:style w:type="character" w:styleId="WWWW8Dropcap5">
    <w:name w:val="WW-WW8Dropcap5"/>
    <w:qFormat/>
    <w:rPr/>
  </w:style>
  <w:style w:type="character" w:styleId="WWWW8Dropcap6">
    <w:name w:val="WW-WW8Dropcap6"/>
    <w:qFormat/>
    <w:rPr/>
  </w:style>
  <w:style w:type="character" w:styleId="WWWW8Dropcap7">
    <w:name w:val="WW-WW8Dropcap7"/>
    <w:qFormat/>
    <w:rPr/>
  </w:style>
  <w:style w:type="character" w:styleId="Nfase">
    <w:name w:val="Ênfase"/>
    <w:qFormat/>
    <w:rPr>
      <w:i/>
      <w:iCs/>
    </w:rPr>
  </w:style>
  <w:style w:type="character" w:styleId="WW8Dropcap8">
    <w:name w:val="WW8Dropcap8"/>
    <w:qFormat/>
    <w:rPr/>
  </w:style>
  <w:style w:type="character" w:styleId="WW8Dropcap9">
    <w:name w:val="WW8Dropcap9"/>
    <w:qFormat/>
    <w:rPr/>
  </w:style>
  <w:style w:type="character" w:styleId="WW8Dropcap10">
    <w:name w:val="WW8Dropcap10"/>
    <w:qFormat/>
    <w:rPr/>
  </w:style>
  <w:style w:type="character" w:styleId="Fuentedeprrafopredeter">
    <w:name w:val="Fuente de párrafo predeter."/>
    <w:qFormat/>
    <w:rPr/>
  </w:style>
  <w:style w:type="character" w:styleId="Textooriginal">
    <w:name w:val="Texto original"/>
    <w:qFormat/>
    <w:rPr>
      <w:rFonts w:ascii="Liberation Mono" w:hAnsi="Liberation Mono" w:eastAsia="DejaVu Sans Mono" w:cs="Liberation Mono"/>
    </w:rPr>
  </w:style>
  <w:style w:type="character" w:styleId="ListLabel1">
    <w:name w:val="ListLabel 1"/>
    <w:qFormat/>
    <w:rPr>
      <w:rFonts w:ascii="Liberation Serif" w:hAnsi="Liberation Serif"/>
      <w:sz w:val="22"/>
      <w:szCs w:val="22"/>
    </w:rPr>
  </w:style>
  <w:style w:type="character" w:styleId="ListLabel2">
    <w:name w:val="ListLabel 2"/>
    <w:qFormat/>
    <w:rPr>
      <w:rFonts w:ascii="Liberation Serif" w:hAnsi="Liberation Serif"/>
      <w:sz w:val="22"/>
      <w:szCs w:val="22"/>
    </w:rPr>
  </w:style>
  <w:style w:type="paragraph" w:styleId="Ttulo">
    <w:name w:val="Título"/>
    <w:basedOn w:val="Normal"/>
    <w:next w:val="Corpodetexto"/>
    <w:qFormat/>
    <w:pPr>
      <w:keepNext w:val="true"/>
      <w:spacing w:before="240" w:after="120"/>
    </w:pPr>
    <w:rPr>
      <w:rFonts w:ascii="Liberation Sans;Arial" w:hAnsi="Liberation Sans;Arial" w:eastAsia="Droid Sans Fallback" w:cs="FreeSans"/>
      <w:sz w:val="28"/>
      <w:szCs w:val="28"/>
    </w:rPr>
  </w:style>
  <w:style w:type="paragraph" w:styleId="Corpodetexto">
    <w:name w:val="Body Text"/>
    <w:pPr>
      <w:widowControl/>
      <w:spacing w:before="0" w:after="120"/>
      <w:ind w:left="0" w:right="0" w:hanging="0"/>
      <w:jc w:val="left"/>
      <w:textAlignment w:val="auto"/>
    </w:pPr>
    <w:rPr>
      <w:rFonts w:cs="Times New Roman" w:ascii="Liberation Serif" w:hAnsi="Liberation Serif" w:eastAsia="Noto Sans CJK SC Regular"/>
      <w:color w:val="auto"/>
      <w:kern w:val="0"/>
      <w:sz w:val="24"/>
      <w:szCs w:val="24"/>
      <w:lang w:val="en-US" w:bidi="ar-SA" w:eastAsia="zh-CN"/>
    </w:rPr>
  </w:style>
  <w:style w:type="paragraph" w:styleId="Lista">
    <w:name w:val="List"/>
    <w:basedOn w:val="Corpodetexto"/>
    <w:pPr>
      <w:widowControl/>
      <w:spacing w:before="0" w:after="120"/>
      <w:ind w:left="0" w:right="0" w:hanging="0"/>
      <w:jc w:val="left"/>
      <w:textAlignment w:val="auto"/>
    </w:pPr>
    <w:rPr>
      <w:rFonts w:cs="Candara Tur"/>
      <w:sz w:val="24"/>
      <w:szCs w:val="24"/>
      <w:lang w:val="en-US" w:bidi="ar-SA"/>
    </w:rPr>
  </w:style>
  <w:style w:type="paragraph" w:styleId="Legenda">
    <w:name w:val="Caption"/>
    <w:qFormat/>
    <w:pPr>
      <w:widowControl w:val="false"/>
      <w:suppressLineNumbers/>
      <w:spacing w:before="120" w:after="120"/>
    </w:pPr>
    <w:rPr>
      <w:rFonts w:cs="Mangal" w:ascii="Liberation Serif" w:hAnsi="Liberation Serif" w:eastAsia="Noto Sans CJK SC Regular"/>
      <w:i/>
      <w:iCs/>
      <w:color w:val="auto"/>
      <w:kern w:val="0"/>
      <w:sz w:val="24"/>
      <w:szCs w:val="24"/>
      <w:lang w:val="pt-BR" w:eastAsia="zh-CN" w:bidi="hi-IN"/>
    </w:rPr>
  </w:style>
  <w:style w:type="paragraph" w:styleId="Ndice">
    <w:name w:val="Índice"/>
    <w:qFormat/>
    <w:pPr>
      <w:widowControl/>
      <w:suppressLineNumbers/>
      <w:spacing w:before="0" w:after="0"/>
      <w:ind w:left="0" w:right="0" w:hanging="0"/>
      <w:jc w:val="left"/>
      <w:textAlignment w:val="auto"/>
    </w:pPr>
    <w:rPr>
      <w:rFonts w:cs="Candara Tur" w:ascii="Liberation Serif" w:hAnsi="Liberation Serif" w:eastAsia="Noto Sans CJK SC Regular"/>
      <w:color w:val="auto"/>
      <w:kern w:val="0"/>
      <w:sz w:val="24"/>
      <w:szCs w:val="24"/>
      <w:lang w:val="en-US" w:bidi="ar-SA" w:eastAsia="zh-CN"/>
    </w:rPr>
  </w:style>
  <w:style w:type="paragraph" w:styleId="WWPadro">
    <w:name w:val="WW-Padrão"/>
    <w:qFormat/>
    <w:pPr>
      <w:widowControl w:val="false"/>
      <w:suppressAutoHyphens w:val="true"/>
      <w:overflowPunct w:val="false"/>
      <w:bidi w:val="0"/>
      <w:spacing w:lineRule="auto" w:line="276" w:before="0" w:after="200"/>
      <w:jc w:val="left"/>
    </w:pPr>
    <w:rPr>
      <w:rFonts w:ascii="Times New Roman" w:hAnsi="Times New Roman" w:eastAsia="SimSun;宋体" w:cs="Mangal"/>
      <w:color w:val="00000A"/>
      <w:kern w:val="0"/>
      <w:sz w:val="24"/>
      <w:szCs w:val="24"/>
      <w:lang w:val="pt-BR" w:eastAsia="zh-CN" w:bidi="hi-IN"/>
    </w:rPr>
  </w:style>
  <w:style w:type="paragraph" w:styleId="Ttulo4">
    <w:name w:val="Título4"/>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Ttulododocumento">
    <w:name w:val="Title"/>
    <w:basedOn w:val="Ttulo4"/>
    <w:qFormat/>
    <w:pPr>
      <w:keepNext w:val="true"/>
      <w:widowControl/>
      <w:spacing w:before="240" w:after="120"/>
      <w:ind w:left="0" w:right="0" w:hanging="0"/>
      <w:jc w:val="left"/>
      <w:textAlignment w:val="auto"/>
    </w:pPr>
    <w:rPr>
      <w:rFonts w:ascii="Arial" w:hAnsi="Arial" w:eastAsia="Droid Sans Fallback" w:cs="Candara Tur"/>
      <w:b/>
      <w:bCs/>
      <w:sz w:val="28"/>
      <w:szCs w:val="28"/>
      <w:lang w:val="en-US" w:bidi="ar-SA"/>
    </w:rPr>
  </w:style>
  <w:style w:type="paragraph" w:styleId="Subttulo">
    <w:name w:val="Subtitle"/>
    <w:basedOn w:val="Ttulo4"/>
    <w:qFormat/>
    <w:pPr>
      <w:keepNext w:val="true"/>
      <w:widowControl/>
      <w:spacing w:before="240" w:after="120"/>
      <w:ind w:left="0" w:right="0" w:hanging="0"/>
      <w:jc w:val="center"/>
      <w:textAlignment w:val="auto"/>
    </w:pPr>
    <w:rPr>
      <w:rFonts w:ascii="Arial" w:hAnsi="Arial" w:cs="Candara Tur"/>
      <w:i/>
      <w:iCs/>
      <w:sz w:val="28"/>
      <w:szCs w:val="28"/>
      <w:lang w:val="en-US" w:bidi="ar-SA"/>
    </w:rPr>
  </w:style>
  <w:style w:type="paragraph" w:styleId="Legenda2">
    <w:name w:val="Legenda2"/>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Ttulo2">
    <w:name w:val="Ttulo2"/>
    <w:qFormat/>
    <w:pPr>
      <w:keepNext w:val="true"/>
      <w:widowControl/>
      <w:suppressAutoHyphens w:val="true"/>
      <w:overflowPunct w:val="false"/>
      <w:bidi w:val="0"/>
      <w:spacing w:lineRule="auto" w:line="276" w:before="240" w:after="120"/>
      <w:jc w:val="left"/>
    </w:pPr>
    <w:rPr>
      <w:rFonts w:ascii="Liberation Sans;Arial" w:hAnsi="Liberation Sans;Arial" w:eastAsia="Candara Cyr" w:cs="Candara Greek"/>
      <w:color w:val="00000A"/>
      <w:kern w:val="0"/>
      <w:sz w:val="28"/>
      <w:szCs w:val="28"/>
      <w:lang w:val="en-US" w:eastAsia="zh-CN" w:bidi="ar-SA"/>
    </w:rPr>
  </w:style>
  <w:style w:type="paragraph" w:styleId="Ttulo11">
    <w:name w:val="Título1"/>
    <w:qFormat/>
    <w:pPr>
      <w:keepNext w:val="true"/>
      <w:widowControl/>
      <w:suppressAutoHyphens w:val="true"/>
      <w:overflowPunct w:val="false"/>
      <w:bidi w:val="0"/>
      <w:spacing w:lineRule="auto" w:line="276" w:before="240" w:after="120"/>
      <w:jc w:val="left"/>
    </w:pPr>
    <w:rPr>
      <w:rFonts w:ascii="Arial" w:hAnsi="Arial" w:eastAsia="Arial" w:cs="Candara Baltic"/>
      <w:color w:val="00000A"/>
      <w:kern w:val="0"/>
      <w:sz w:val="28"/>
      <w:szCs w:val="28"/>
      <w:lang w:val="en-US" w:eastAsia="zh-CN" w:bidi="ar-SA"/>
    </w:rPr>
  </w:style>
  <w:style w:type="paragraph" w:styleId="Rodap">
    <w:name w:val="Foot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abealho">
    <w:name w:val="Head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ontedodoquadro">
    <w:name w:val="Conteúdo do quadro"/>
    <w:basedOn w:val="Corpodetexto"/>
    <w:qFormat/>
    <w:pPr>
      <w:widowControl/>
      <w:spacing w:before="0" w:after="120"/>
      <w:ind w:left="0" w:right="0" w:hanging="0"/>
      <w:jc w:val="left"/>
      <w:textAlignment w:val="auto"/>
    </w:pPr>
    <w:rPr>
      <w:rFonts w:cs="Times New Roman"/>
      <w:sz w:val="24"/>
      <w:szCs w:val="24"/>
      <w:lang w:val="en-US" w:bidi="ar-SA"/>
    </w:rPr>
  </w:style>
  <w:style w:type="paragraph" w:styleId="NormalWeb">
    <w:name w:val="Normal (Web)"/>
    <w:qFormat/>
    <w:pPr>
      <w:widowControl/>
      <w:suppressAutoHyphens w:val="true"/>
      <w:overflowPunct w:val="false"/>
      <w:bidi w:val="0"/>
      <w:spacing w:lineRule="auto" w:line="276" w:before="28" w:after="28"/>
      <w:jc w:val="left"/>
    </w:pPr>
    <w:rPr>
      <w:rFonts w:ascii="Times New Roman" w:hAnsi="Times New Roman" w:eastAsia="SimSun;宋体" w:cs="Times New Roman"/>
      <w:color w:val="00000A"/>
      <w:kern w:val="0"/>
      <w:sz w:val="24"/>
      <w:szCs w:val="24"/>
      <w:lang w:val="pt-BR" w:eastAsia="zh-CN" w:bidi="ar-SA"/>
    </w:rPr>
  </w:style>
  <w:style w:type="paragraph" w:styleId="Recuodecorpodetexto31">
    <w:name w:val="Recuo de corpo de texto 31"/>
    <w:qFormat/>
    <w:pPr>
      <w:widowControl/>
      <w:suppressAutoHyphens w:val="true"/>
      <w:overflowPunct w:val="false"/>
      <w:bidi w:val="0"/>
      <w:spacing w:lineRule="auto" w:line="276" w:before="0" w:after="0"/>
      <w:ind w:left="0" w:right="0" w:firstLine="567"/>
      <w:jc w:val="left"/>
    </w:pPr>
    <w:rPr>
      <w:rFonts w:ascii="Arial" w:hAnsi="Arial" w:eastAsia="SimSun;宋体" w:cs="Arial"/>
      <w:color w:val="00000A"/>
      <w:kern w:val="0"/>
      <w:sz w:val="24"/>
      <w:szCs w:val="24"/>
      <w:lang w:val="pt-BR" w:eastAsia="zh-CN" w:bidi="ar-SA"/>
    </w:rPr>
  </w:style>
  <w:style w:type="paragraph" w:styleId="Corpodetextorecuado">
    <w:name w:val="Body Text Indent"/>
    <w:basedOn w:val="Corpodetexto"/>
    <w:pPr>
      <w:widowControl/>
      <w:spacing w:before="0" w:after="0"/>
      <w:ind w:left="0" w:right="0" w:firstLine="497"/>
      <w:jc w:val="both"/>
      <w:textAlignment w:val="auto"/>
    </w:pPr>
    <w:rPr>
      <w:rFonts w:ascii="Arial" w:hAnsi="Arial" w:cs="Arial"/>
      <w:sz w:val="24"/>
      <w:szCs w:val="24"/>
      <w:lang w:val="en-US" w:bidi="ar-SA"/>
    </w:rPr>
  </w:style>
  <w:style w:type="paragraph" w:styleId="Textodebalo">
    <w:name w:val="Texto de balão"/>
    <w:qFormat/>
    <w:pPr>
      <w:widowControl/>
      <w:suppressAutoHyphens w:val="true"/>
      <w:overflowPunct w:val="false"/>
      <w:bidi w:val="0"/>
      <w:spacing w:lineRule="auto" w:line="276"/>
      <w:jc w:val="left"/>
    </w:pPr>
    <w:rPr>
      <w:rFonts w:ascii="Tahoma" w:hAnsi="Tahoma" w:eastAsia="SimSun;宋体" w:cs="Tahoma (Thai)"/>
      <w:color w:val="00000A"/>
      <w:kern w:val="0"/>
      <w:sz w:val="16"/>
      <w:szCs w:val="16"/>
      <w:lang w:val="en-US" w:eastAsia="zh-CN" w:bidi="ar-SA"/>
    </w:rPr>
  </w:style>
  <w:style w:type="paragraph" w:styleId="Ttulo3">
    <w:name w:val="Título3"/>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Legenda1">
    <w:name w:val="Legenda1"/>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Textopadro">
    <w:name w:val="Texto padrão"/>
    <w:basedOn w:val="Normal"/>
    <w:qFormat/>
    <w:pPr>
      <w:tabs>
        <w:tab w:val="left" w:pos="0" w:leader="none"/>
      </w:tabs>
    </w:pPr>
    <w:rPr>
      <w:szCs w:val="20"/>
    </w:rPr>
  </w:style>
  <w:style w:type="paragraph" w:styleId="Padro">
    <w:name w:val="Padrão"/>
    <w:qFormat/>
    <w:pPr>
      <w:widowControl w:val="false"/>
      <w:suppressAutoHyphens w:val="true"/>
      <w:overflowPunct w:val="false"/>
      <w:bidi w:val="0"/>
      <w:jc w:val="left"/>
    </w:pPr>
    <w:rPr>
      <w:rFonts w:ascii="Times New Roman" w:hAnsi="Times New Roman" w:eastAsia="SimSun" w:cs="Mangal"/>
      <w:color w:val="00000A"/>
      <w:kern w:val="0"/>
      <w:sz w:val="24"/>
      <w:szCs w:val="24"/>
      <w:lang w:val="pt-BR" w:eastAsia="zh-CN" w:bidi="hi-I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lacoes.internacionais@unila.edu.br" TargetMode="External"/><Relationship Id="rId3" Type="http://schemas.openxmlformats.org/officeDocument/2006/relationships/hyperlink" Target="mailto:relacoes.internacionais@unila.edu.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35496</TotalTime>
  <Application>LibreOffice/6.0.7.3$Linux_X86_64 LibreOffice_project/dc89aa7a9eabfd848af146d5086077aeed2ae4a5</Application>
  <Pages>9</Pages>
  <Words>2573</Words>
  <Characters>14899</Characters>
  <CharactersWithSpaces>17404</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2014-03-12T11:27:17Z</dcterms:created>
  <dc:creator/>
  <dc:description/>
  <dc:language>pt-BR</dc:language>
  <cp:lastModifiedBy/>
  <dcterms:modified xsi:type="dcterms:W3CDTF">2019-07-05T13:02:57Z</dcterms:modified>
  <cp:revision>121</cp:revision>
  <dc:subject/>
  <dc:title>MEMORANDUM OF UNDERSTANDING</dc:title>
</cp:coreProperties>
</file>