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blCellMar>
          <w:top w:w="55" w:type="dxa"/>
          <w:left w:w="55" w:type="dxa"/>
          <w:bottom w:w="55" w:type="dxa"/>
          <w:right w:w="55" w:type="dxa"/>
        </w:tblCellMar>
      </w:tblPr>
      <w:tblGrid>
        <w:gridCol w:w="4533"/>
        <w:gridCol w:w="4537"/>
      </w:tblGrid>
      <w:tr>
        <w:trPr/>
        <w:tc>
          <w:tcPr>
            <w:tcW w:w="4533" w:type="dxa"/>
            <w:tcBorders/>
            <w:shd w:fill="auto" w:val="clear"/>
          </w:tcPr>
          <w:p>
            <w:pPr>
              <w:pStyle w:val="WWPadro"/>
              <w:widowControl/>
              <w:suppressAutoHyphens w:val="true"/>
              <w:overflowPunct w:val="false"/>
              <w:bidi w:val="0"/>
              <w:spacing w:lineRule="auto" w:line="360" w:before="0" w:after="0"/>
              <w:ind w:left="0" w:right="113" w:hanging="0"/>
              <w:jc w:val="both"/>
              <w:rPr>
                <w:b/>
                <w:b/>
                <w:bCs/>
                <w:sz w:val="22"/>
                <w:szCs w:val="22"/>
              </w:rPr>
            </w:pPr>
            <w:r>
              <w:rPr>
                <w:b/>
                <w:bCs/>
                <w:sz w:val="22"/>
                <w:szCs w:val="22"/>
              </w:rPr>
              <w:t>ACORDO MARCO DE COOPERAÇÃO Nº _____/________, CELEBRADO ENTRE A UNIVERSIDADE FEDERAL DA INTEGRAÇÃO LATINO-AMERICANA E A XXXXXXXXXXXXXXXXXXXXXXXX.</w:t>
            </w:r>
          </w:p>
        </w:tc>
        <w:tc>
          <w:tcPr>
            <w:tcW w:w="4537" w:type="dxa"/>
            <w:tcBorders/>
            <w:shd w:fill="auto" w:val="clear"/>
          </w:tcPr>
          <w:p>
            <w:pPr>
              <w:pStyle w:val="WWPadro"/>
              <w:widowControl/>
              <w:spacing w:lineRule="auto" w:line="360" w:before="0" w:after="0"/>
              <w:jc w:val="both"/>
              <w:rPr>
                <w:rFonts w:cs="Times New Roman"/>
                <w:b/>
                <w:b/>
                <w:bCs/>
                <w:color w:val="auto"/>
                <w:sz w:val="22"/>
                <w:szCs w:val="22"/>
                <w:lang w:eastAsia="ar-SA" w:bidi="ar-SA"/>
              </w:rPr>
            </w:pPr>
            <w:r>
              <w:rPr>
                <w:rFonts w:cs="Times New Roman"/>
                <w:b/>
                <w:bCs/>
                <w:color w:val="auto"/>
                <w:sz w:val="22"/>
                <w:szCs w:val="22"/>
                <w:lang w:eastAsia="ar-SA" w:bidi="ar-SA"/>
              </w:rPr>
              <w:t>ACUERDO MARCO DE COOPERACIÓN Nº _____/________, CELEBRADO ENTRE LA UNIVERSIDAD FEDERAL DE INTEGRACIÓN LATINOAMERICANA Y LA XXXXXXXXXXXXXXXXXXXXXXXX.</w:t>
            </w:r>
          </w:p>
        </w:tc>
      </w:tr>
    </w:tbl>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450"/>
        <w:gridCol w:w="4620"/>
      </w:tblGrid>
      <w:tr>
        <w:trPr/>
        <w:tc>
          <w:tcPr>
            <w:tcW w:w="4450"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bidi w:val="0"/>
              <w:spacing w:lineRule="auto" w:line="240" w:before="0" w:after="0"/>
              <w:ind w:left="0" w:right="0" w:hanging="0"/>
              <w:jc w:val="both"/>
              <w:rPr/>
            </w:pPr>
            <w:r>
              <w:rPr>
                <w:rFonts w:cs="Times New Roman" w:ascii="Liberation Serif" w:hAnsi="Liberation Serif"/>
                <w:b/>
                <w:bCs/>
                <w:color w:val="auto"/>
                <w:sz w:val="22"/>
                <w:szCs w:val="22"/>
                <w:lang w:eastAsia="ar-SA" w:bidi="ar-SA"/>
              </w:rPr>
              <w:t>A UNIVERSIDADE FEDERAL DA INTEGRAÇÃO LATINO-AMERICANA,</w:t>
            </w:r>
            <w:r>
              <w:rPr>
                <w:rFonts w:cs="Times New Roman" w:ascii="Liberation Serif" w:hAnsi="Liberation Serif"/>
                <w:color w:val="auto"/>
                <w:sz w:val="22"/>
                <w:szCs w:val="22"/>
                <w:lang w:eastAsia="ar-SA" w:bidi="ar-SA"/>
              </w:rPr>
              <w:t xml:space="preserve"> autarquia vinculada ao Ministério da Educação do Brasil, com sede na cidade de Foz do Iguaçu, Estado do Paraná, na Avenida Silvio Américo Sasdeli, nº 1842, Edifício Comercial Lorivo, Vila A, inscrita no CNPJ sob o nº 11.806.275/0001-33, doravante denominada </w:t>
            </w:r>
            <w:r>
              <w:rPr>
                <w:rFonts w:cs="Times New Roman" w:ascii="Liberation Serif" w:hAnsi="Liberation Serif"/>
                <w:b/>
                <w:bCs/>
                <w:color w:val="auto"/>
                <w:sz w:val="22"/>
                <w:szCs w:val="22"/>
                <w:lang w:eastAsia="ar-SA" w:bidi="ar-SA"/>
              </w:rPr>
              <w:t>UNILA</w:t>
            </w:r>
            <w:r>
              <w:rPr>
                <w:rFonts w:cs="Times New Roman" w:ascii="Liberation Serif" w:hAnsi="Liberation Serif"/>
                <w:color w:val="auto"/>
                <w:sz w:val="22"/>
                <w:szCs w:val="22"/>
                <w:lang w:eastAsia="ar-SA" w:bidi="ar-SA"/>
              </w:rPr>
              <w:t xml:space="preserve">, </w:t>
            </w:r>
            <w:r>
              <w:rPr>
                <w:rFonts w:eastAsia="Arial" w:cs="Times New Roman" w:ascii="Liberation Serif" w:hAnsi="Liberation Serif"/>
                <w:color w:val="auto"/>
                <w:sz w:val="22"/>
                <w:szCs w:val="22"/>
                <w:lang w:val="es-AR" w:eastAsia="ar-SA" w:bidi="ar-SA"/>
              </w:rPr>
              <w:t xml:space="preserve">neste ato representada pelo seu Reitor  Professor Gleisson </w:t>
            </w:r>
            <w:bookmarkStart w:id="0" w:name="__DdeLink__381_4059701473"/>
            <w:r>
              <w:rPr>
                <w:rFonts w:eastAsia="Arial" w:cs="Times New Roman" w:ascii="Liberation Serif" w:hAnsi="Liberation Serif"/>
                <w:color w:val="auto"/>
                <w:sz w:val="22"/>
                <w:szCs w:val="22"/>
                <w:lang w:val="es-AR" w:eastAsia="ar-SA" w:bidi="ar-SA"/>
              </w:rPr>
              <w:t>Alisson Pereira de Brito</w:t>
            </w:r>
            <w:bookmarkEnd w:id="0"/>
            <w:r>
              <w:rPr>
                <w:rFonts w:eastAsia="Arial" w:cs="Times New Roman" w:ascii="Liberation Serif" w:hAnsi="Liberation Serif"/>
                <w:color w:val="auto"/>
                <w:sz w:val="22"/>
                <w:szCs w:val="22"/>
                <w:lang w:val="es-AR" w:eastAsia="ar-SA" w:bidi="ar-SA"/>
              </w:rPr>
              <w:t>, RG 7.191.086-5/SSPPR, CPF 029478739-98, nomeado conforme Decreto Presidencial de 31 de maio de 2019, publicada no Diário Oficial da União Ano LX Nº 105 do dia 03 de junho de 2019, Seção 2, Página 1, do Ministério de Educação</w:t>
            </w:r>
            <w:r>
              <w:rPr>
                <w:rFonts w:cs="Times New Roman" w:ascii="Liberation Serif" w:hAnsi="Liberation Serif"/>
                <w:color w:val="auto"/>
                <w:sz w:val="22"/>
                <w:szCs w:val="22"/>
                <w:lang w:eastAsia="ar-SA" w:bidi="ar-SA"/>
              </w:rPr>
              <w:t xml:space="preserve"> e a </w:t>
            </w:r>
            <w:r>
              <w:rPr>
                <w:rStyle w:val="Fuentedeprrafopredeter"/>
                <w:rFonts w:cs="Times New Roman" w:ascii="Liberation Serif" w:hAnsi="Liberation Serif"/>
                <w:color w:val="auto"/>
                <w:sz w:val="22"/>
                <w:szCs w:val="22"/>
                <w:lang w:val="es-AR" w:eastAsia="ar-SA" w:bidi="ar-SA"/>
              </w:rPr>
              <w:t xml:space="preserve"> </w:t>
            </w:r>
            <w:r>
              <w:rPr>
                <w:rFonts w:cs="Times New Roman" w:ascii="Liberation Serif" w:hAnsi="Liberation Serif"/>
                <w:b/>
                <w:bCs/>
                <w:color w:val="auto"/>
                <w:sz w:val="22"/>
                <w:szCs w:val="22"/>
                <w:highlight w:val="yellow"/>
                <w:lang w:eastAsia="ar-SA" w:bidi="ar-SA"/>
              </w:rPr>
              <w:t xml:space="preserve">UNIVERSIDAD ….........., </w:t>
            </w:r>
            <w:r>
              <w:rPr>
                <w:rFonts w:cs="Times New Roman" w:ascii="Liberation Serif" w:hAnsi="Liberation Serif"/>
                <w:color w:val="auto"/>
                <w:sz w:val="22"/>
                <w:szCs w:val="22"/>
                <w:highlight w:val="yellow"/>
                <w:lang w:eastAsia="ar-SA" w:bidi="ar-SA"/>
              </w:rPr>
              <w:t xml:space="preserve">com sede na Rua …......, nº ......, cidade de …........, ...estado..., ...país..., doravante denominada </w:t>
            </w:r>
            <w:r>
              <w:rPr>
                <w:rFonts w:cs="Times New Roman" w:ascii="Liberation Serif" w:hAnsi="Liberation Serif"/>
                <w:b/>
                <w:bCs/>
                <w:color w:val="auto"/>
                <w:sz w:val="22"/>
                <w:szCs w:val="22"/>
                <w:highlight w:val="yellow"/>
                <w:lang w:eastAsia="ar-SA" w:bidi="ar-SA"/>
              </w:rPr>
              <w:t>….....</w:t>
            </w:r>
            <w:r>
              <w:rPr>
                <w:rFonts w:cs="Times New Roman" w:ascii="Liberation Serif" w:hAnsi="Liberation Serif"/>
                <w:color w:val="auto"/>
                <w:sz w:val="22"/>
                <w:szCs w:val="22"/>
                <w:highlight w:val="yellow"/>
                <w:lang w:eastAsia="ar-SA" w:bidi="ar-SA"/>
              </w:rPr>
              <w:t xml:space="preserve">, neste ato representado pela seu Reitor </w:t>
            </w:r>
            <w:r>
              <w:rPr>
                <w:rFonts w:cs="Times New Roman" w:ascii="Liberation Serif" w:hAnsi="Liberation Serif"/>
                <w:b/>
                <w:bCs/>
                <w:color w:val="auto"/>
                <w:sz w:val="22"/>
                <w:szCs w:val="22"/>
                <w:highlight w:val="yellow"/>
                <w:lang w:eastAsia="ar-SA" w:bidi="ar-SA"/>
              </w:rPr>
              <w:t xml:space="preserve">…............, </w:t>
            </w:r>
            <w:r>
              <w:rPr>
                <w:rFonts w:cs="Times New Roman" w:ascii="Liberation Serif" w:hAnsi="Liberation Serif"/>
                <w:color w:val="auto"/>
                <w:sz w:val="22"/>
                <w:szCs w:val="22"/>
                <w:highlight w:val="yellow"/>
                <w:lang w:eastAsia="ar-SA" w:bidi="ar-SA"/>
              </w:rPr>
              <w:t xml:space="preserve">nomeado pela </w:t>
            </w:r>
            <w:r>
              <w:rPr>
                <w:rStyle w:val="Fuentedeprrafopredeter"/>
                <w:rFonts w:cs="Times New Roman" w:ascii="Liberation Serif" w:hAnsi="Liberation Serif"/>
                <w:color w:val="auto"/>
                <w:sz w:val="22"/>
                <w:szCs w:val="22"/>
                <w:highlight w:val="yellow"/>
                <w:lang w:eastAsia="ar-SA" w:bidi="ar-SA"/>
              </w:rPr>
              <w:t>…......</w:t>
            </w:r>
            <w:r>
              <w:rPr>
                <w:rFonts w:cs="Times New Roman" w:ascii="Liberation Serif" w:hAnsi="Liberation Serif"/>
                <w:color w:val="auto"/>
                <w:sz w:val="22"/>
                <w:szCs w:val="22"/>
                <w:highlight w:val="yellow"/>
                <w:lang w:eastAsia="ar-SA" w:bidi="ar-SA"/>
              </w:rPr>
              <w:t xml:space="preserve">, </w:t>
            </w:r>
          </w:p>
          <w:p>
            <w:pPr>
              <w:pStyle w:val="WWPadro"/>
              <w:widowControl/>
              <w:bidi w:val="0"/>
              <w:spacing w:lineRule="auto" w:line="240" w:before="0" w:after="0"/>
              <w:ind w:left="0" w:right="0" w:hanging="0"/>
              <w:jc w:val="both"/>
              <w:rPr>
                <w:rFonts w:ascii="Liberation Serif" w:hAnsi="Liberation Serif" w:cs="Times New Roman"/>
                <w:color w:val="auto"/>
                <w:sz w:val="22"/>
                <w:szCs w:val="22"/>
                <w:highlight w:val="yellow"/>
                <w:lang w:eastAsia="ar-SA" w:bidi="ar-SA"/>
              </w:rPr>
            </w:pPr>
            <w:r>
              <w:rPr>
                <w:rFonts w:cs="Times New Roman" w:ascii="Liberation Serif" w:hAnsi="Liberation Serif"/>
                <w:color w:val="auto"/>
                <w:sz w:val="22"/>
                <w:szCs w:val="22"/>
                <w:highlight w:val="yellow"/>
                <w:lang w:eastAsia="ar-SA" w:bidi="ar-SA"/>
              </w:rPr>
            </w:r>
          </w:p>
          <w:p>
            <w:pPr>
              <w:pStyle w:val="WWPadro"/>
              <w:widowControl/>
              <w:bidi w:val="0"/>
              <w:spacing w:lineRule="auto" w:line="240" w:before="0" w:after="0"/>
              <w:ind w:left="0" w:right="0" w:hanging="0"/>
              <w:jc w:val="both"/>
              <w:rPr/>
            </w:pPr>
            <w:r>
              <w:rPr>
                <w:rFonts w:ascii="Liberation Serif" w:hAnsi="Liberation Serif"/>
                <w:sz w:val="22"/>
                <w:szCs w:val="22"/>
              </w:rPr>
              <w:t>C</w:t>
            </w:r>
            <w:r>
              <w:rPr>
                <w:rFonts w:cs="Times New Roman" w:ascii="Liberation Serif" w:hAnsi="Liberation Serif"/>
                <w:b/>
                <w:color w:val="auto"/>
                <w:sz w:val="22"/>
                <w:szCs w:val="22"/>
                <w:lang w:val="pt-BR"/>
              </w:rPr>
              <w:t xml:space="preserve">onsiderando I: </w:t>
            </w:r>
            <w:r>
              <w:rPr>
                <w:rFonts w:cs="Times New Roman" w:ascii="Liberation Serif" w:hAnsi="Liberation Serif"/>
                <w:color w:val="auto"/>
                <w:sz w:val="22"/>
                <w:szCs w:val="22"/>
                <w:lang w:val="pt-BR"/>
              </w:rPr>
              <w:t>Que</w:t>
            </w:r>
            <w:r>
              <w:rPr>
                <w:rFonts w:eastAsia="Arial" w:cs="Times New Roman" w:ascii="Liberation Serif" w:hAnsi="Liberation Serif"/>
                <w:color w:val="auto"/>
                <w:sz w:val="22"/>
                <w:szCs w:val="22"/>
                <w:lang w:val="pt-BR"/>
              </w:rPr>
              <w:t xml:space="preserve"> a UNILA tem por </w:t>
            </w:r>
            <w:r>
              <w:rPr>
                <w:rStyle w:val="Nfase"/>
                <w:rFonts w:eastAsia="Times New Roman" w:cs="Times New Roman" w:ascii="Liberation Serif" w:hAnsi="Liberation Serif"/>
                <w:i w:val="false"/>
                <w:iCs w:val="false"/>
                <w:color w:val="auto"/>
                <w:sz w:val="22"/>
                <w:szCs w:val="22"/>
                <w:lang w:val="pt-BR" w:bidi="ar-SA"/>
              </w:rPr>
              <w:t xml:space="preserve">missão contribuir para a integração solidária e a construção de sociedades na América Latina e Caribe mais justas, com equidade econômica e social, por meio do conhecimento compartilhado e da geração, transmissão, difusão e aplicação de conhecimentos produzidos pelo ensino, a pesquisa e a </w:t>
            </w:r>
            <w:r>
              <w:rPr>
                <w:rStyle w:val="Nfase"/>
                <w:rFonts w:eastAsia="Arial" w:cs="Times New Roman" w:ascii="Liberation Serif" w:hAnsi="Liberation Serif"/>
                <w:i w:val="false"/>
                <w:iCs w:val="false"/>
                <w:color w:val="auto"/>
                <w:sz w:val="22"/>
                <w:szCs w:val="22"/>
                <w:lang w:val="pt-BR"/>
              </w:rPr>
              <w:t xml:space="preserve">extensão, de forma indissociável, integrados na formação de cidadãos para o exercício acadêmico e profissional e empenhados na busca de soluções democráticas aos problemas latino-americanos. </w:t>
            </w:r>
          </w:p>
          <w:p>
            <w:pPr>
              <w:pStyle w:val="WWPadro"/>
              <w:widowControl/>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C</w:t>
            </w:r>
            <w:r>
              <w:rPr>
                <w:rFonts w:cs="Times New Roman" w:ascii="Liberation Serif" w:hAnsi="Liberation Serif"/>
                <w:b/>
                <w:color w:val="auto"/>
                <w:sz w:val="22"/>
                <w:szCs w:val="22"/>
                <w:lang w:val="pt-BR"/>
              </w:rPr>
              <w:t xml:space="preserve">onsiderando II: </w:t>
            </w:r>
            <w:r>
              <w:rPr>
                <w:rFonts w:eastAsia="Arial" w:cs="Times New Roman" w:ascii="Liberation Serif" w:hAnsi="Liberation Serif"/>
                <w:b w:val="false"/>
                <w:bCs w:val="false"/>
                <w:color w:val="auto"/>
                <w:sz w:val="22"/>
                <w:szCs w:val="22"/>
                <w:highlight w:val="yellow"/>
                <w:lang w:val="pt-BR"/>
              </w:rPr>
              <w:t>Que a …...................</w:t>
            </w:r>
          </w:p>
          <w:p>
            <w:pPr>
              <w:pStyle w:val="WWPadro"/>
              <w:widowControl/>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C</w:t>
            </w:r>
            <w:r>
              <w:rPr>
                <w:rFonts w:cs="Times New Roman" w:ascii="Liberation Serif" w:hAnsi="Liberation Serif"/>
                <w:b/>
                <w:color w:val="auto"/>
                <w:sz w:val="22"/>
                <w:szCs w:val="22"/>
                <w:lang w:val="pt-BR" w:eastAsia="ar-SA" w:bidi="ar-SA"/>
              </w:rPr>
              <w:t>onsiderando III:</w:t>
            </w:r>
            <w:r>
              <w:rPr>
                <w:rFonts w:cs="Times New Roman" w:ascii="Liberation Serif" w:hAnsi="Liberation Serif"/>
                <w:b w:val="false"/>
                <w:bCs w:val="false"/>
                <w:color w:val="auto"/>
                <w:sz w:val="22"/>
                <w:szCs w:val="22"/>
                <w:lang w:val="pt-BR" w:eastAsia="ar-SA" w:bidi="ar-SA"/>
              </w:rPr>
              <w:t xml:space="preserve"> </w:t>
            </w:r>
            <w:r>
              <w:rPr>
                <w:rFonts w:eastAsia="Arial" w:cs="Arial" w:ascii="Liberation Serif" w:hAnsi="Liberation Serif"/>
                <w:b w:val="false"/>
                <w:bCs w:val="false"/>
                <w:color w:val="auto"/>
                <w:sz w:val="22"/>
                <w:szCs w:val="22"/>
                <w:lang w:val="pt-BR" w:eastAsia="ar-SA" w:bidi="ar-SA"/>
              </w:rPr>
              <w:t>Qu</w:t>
            </w:r>
            <w:r>
              <w:rPr>
                <w:rFonts w:eastAsia="Arial" w:cs="Arial" w:ascii="Liberation Serif" w:hAnsi="Liberation Serif"/>
                <w:b w:val="false"/>
                <w:bCs w:val="false"/>
                <w:i w:val="false"/>
                <w:iCs w:val="false"/>
                <w:color w:val="auto"/>
                <w:sz w:val="22"/>
                <w:szCs w:val="22"/>
                <w:lang w:val="pt-BR" w:eastAsia="ar-SA" w:bidi="ar-SA"/>
              </w:rPr>
              <w:t>e</w:t>
            </w:r>
            <w:r>
              <w:rPr>
                <w:rFonts w:eastAsia="Arial" w:cs="Arial" w:ascii="Liberation Serif" w:hAnsi="Liberation Serif"/>
                <w:b w:val="false"/>
                <w:bCs w:val="false"/>
                <w:color w:val="auto"/>
                <w:sz w:val="22"/>
                <w:szCs w:val="22"/>
                <w:lang w:val="pt-BR" w:eastAsia="ar-SA" w:bidi="ar-SA"/>
              </w:rPr>
              <w:t xml:space="preserve"> a cooperação entre as duas instituições contribuirá para a geração e disseminação do conhecimento, e para o desenvolvimento das atividades científicas e culturais relacionadas com os processos de integração da América Latina;</w:t>
            </w:r>
          </w:p>
          <w:p>
            <w:pPr>
              <w:pStyle w:val="WWPadro"/>
              <w:widowControl/>
              <w:bidi w:val="0"/>
              <w:spacing w:lineRule="auto" w:line="240" w:before="0" w:after="0"/>
              <w:ind w:left="0" w:right="0" w:hanging="0"/>
              <w:jc w:val="both"/>
              <w:rPr>
                <w:rFonts w:ascii="Liberation Serif" w:hAnsi="Liberation Serif"/>
                <w:sz w:val="22"/>
                <w:szCs w:val="22"/>
              </w:rPr>
            </w:pPr>
            <w:r>
              <w:rPr>
                <w:rFonts w:eastAsia="Arial" w:cs="Arial" w:ascii="Liberation Serif" w:hAnsi="Liberation Serif"/>
                <w:b/>
                <w:color w:val="auto"/>
                <w:sz w:val="22"/>
                <w:szCs w:val="22"/>
                <w:lang w:val="pt-BR" w:eastAsia="ar-SA" w:bidi="ar-SA"/>
              </w:rPr>
              <w:t>C</w:t>
            </w:r>
            <w:r>
              <w:rPr>
                <w:rFonts w:eastAsia="Arial" w:cs="Times New Roman" w:ascii="Liberation Serif" w:hAnsi="Liberation Serif"/>
                <w:b/>
                <w:color w:val="auto"/>
                <w:sz w:val="22"/>
                <w:szCs w:val="22"/>
                <w:lang w:val="pt-BR" w:eastAsia="ar-SA" w:bidi="ar-SA"/>
              </w:rPr>
              <w:t xml:space="preserve">onsiderando IV: </w:t>
            </w:r>
            <w:r>
              <w:rPr>
                <w:rFonts w:eastAsia="Arial" w:cs="Arial" w:ascii="Liberation Serif" w:hAnsi="Liberation Serif"/>
                <w:b w:val="false"/>
                <w:bCs w:val="false"/>
                <w:color w:val="auto"/>
                <w:sz w:val="22"/>
                <w:szCs w:val="22"/>
                <w:lang w:val="pt-BR" w:eastAsia="ar-SA" w:bidi="ar-SA"/>
              </w:rPr>
              <w:t>Que a cooperação trará benefícios mútuos, servindo como um indicador de interesse contínuo em promover o ensino e os avanços científicos e pedagógicos nas instituições partes.</w:t>
            </w:r>
          </w:p>
          <w:p>
            <w:pPr>
              <w:pStyle w:val="WWPadro"/>
              <w:widowControl/>
              <w:bidi w:val="0"/>
              <w:spacing w:lineRule="auto" w:line="240" w:before="0" w:after="0"/>
              <w:ind w:left="0" w:right="0" w:hanging="0"/>
              <w:jc w:val="both"/>
              <w:rPr>
                <w:rFonts w:ascii="Liberation Serif" w:hAnsi="Liberation Serif" w:eastAsia="Arial" w:cs="Arial"/>
                <w:b w:val="false"/>
                <w:b w:val="false"/>
                <w:bCs w:val="false"/>
                <w:color w:val="auto"/>
                <w:sz w:val="22"/>
                <w:szCs w:val="22"/>
                <w:lang w:val="pt-BR" w:eastAsia="ar-SA" w:bidi="ar-SA"/>
              </w:rPr>
            </w:pPr>
            <w:r>
              <w:rPr>
                <w:rFonts w:eastAsia="Arial" w:cs="Arial" w:ascii="Liberation Serif" w:hAnsi="Liberation Serif"/>
                <w:b w:val="false"/>
                <w:bCs w:val="false"/>
                <w:color w:val="auto"/>
                <w:sz w:val="22"/>
                <w:szCs w:val="22"/>
                <w:lang w:val="pt-BR" w:eastAsia="ar-SA" w:bidi="ar-SA"/>
              </w:rPr>
            </w:r>
          </w:p>
          <w:p>
            <w:pPr>
              <w:pStyle w:val="WWPadro"/>
              <w:widowControl/>
              <w:bidi w:val="0"/>
              <w:spacing w:lineRule="auto" w:line="240" w:before="0" w:after="0"/>
              <w:ind w:left="0" w:right="0" w:hanging="0"/>
              <w:jc w:val="both"/>
              <w:rPr>
                <w:rFonts w:ascii="Liberation Serif" w:hAnsi="Liberation Serif" w:eastAsia="Arial" w:cs="Arial"/>
                <w:b w:val="false"/>
                <w:b w:val="false"/>
                <w:bCs w:val="false"/>
                <w:color w:val="auto"/>
                <w:sz w:val="22"/>
                <w:szCs w:val="22"/>
                <w:lang w:val="pt-BR" w:eastAsia="ar-SA" w:bidi="ar-SA"/>
              </w:rPr>
            </w:pPr>
            <w:r>
              <w:rPr>
                <w:rFonts w:eastAsia="Arial" w:cs="Arial" w:ascii="Liberation Serif" w:hAnsi="Liberation Serif"/>
                <w:b w:val="false"/>
                <w:bCs w:val="false"/>
                <w:color w:val="auto"/>
                <w:sz w:val="22"/>
                <w:szCs w:val="22"/>
                <w:lang w:val="pt-BR"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color w:val="auto"/>
                <w:sz w:val="22"/>
                <w:szCs w:val="22"/>
                <w:lang w:eastAsia="ar-SA" w:bidi="ar-SA"/>
              </w:rPr>
              <w:t xml:space="preserve">Acordo Marco de Cooperação </w:t>
            </w:r>
            <w:r>
              <w:rPr>
                <w:rFonts w:cs="Times New Roman" w:ascii="Liberation Serif" w:hAnsi="Liberation Serif"/>
                <w:color w:val="auto"/>
                <w:sz w:val="22"/>
                <w:szCs w:val="22"/>
                <w:lang w:eastAsia="ar-SA" w:bidi="ar-SA"/>
              </w:rPr>
              <w:t xml:space="preserve">visando objetivos e tarefas comuns, </w:t>
            </w:r>
            <w:r>
              <w:rPr>
                <w:rFonts w:cs="Times New Roman" w:ascii="Liberation Serif" w:hAnsi="Liberation Serif"/>
                <w:color w:val="auto"/>
                <w:sz w:val="22"/>
                <w:szCs w:val="22"/>
                <w:lang w:eastAsia="pt-BR" w:bidi="ar-SA"/>
              </w:rPr>
              <w:t>de acordo com o disposto nas cláusulas e nas condições seguintes:</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PRIMEIRA - DO OBJETO</w:t>
            </w:r>
          </w:p>
          <w:p>
            <w:pPr>
              <w:pStyle w:val="WWPadro"/>
              <w:widowControl/>
              <w:bidi w:val="0"/>
              <w:spacing w:lineRule="auto" w:line="240" w:before="0" w:after="0"/>
              <w:ind w:left="0" w:right="0" w:hanging="0"/>
              <w:jc w:val="both"/>
              <w:rPr>
                <w:rFonts w:ascii="Liberation Serif" w:hAnsi="Liberation Serif"/>
                <w:sz w:val="22"/>
                <w:szCs w:val="22"/>
              </w:rPr>
            </w:pPr>
            <w:r>
              <w:rPr>
                <w:rFonts w:cs="Arial" w:ascii="Liberation Serif" w:hAnsi="Liberation Serif"/>
                <w:color w:val="auto"/>
                <w:sz w:val="22"/>
                <w:szCs w:val="22"/>
                <w:lang w:eastAsia="ar-SA" w:bidi="ar-SA"/>
              </w:rPr>
              <w:t>O presente Acordo tem com</w:t>
            </w:r>
            <w:r>
              <w:rPr>
                <w:rFonts w:cs="Arial" w:ascii="Liberation Serif" w:hAnsi="Liberation Serif"/>
                <w:i w:val="false"/>
                <w:iCs w:val="false"/>
                <w:color w:val="auto"/>
                <w:sz w:val="22"/>
                <w:szCs w:val="22"/>
                <w:lang w:eastAsia="ar-SA" w:bidi="ar-SA"/>
              </w:rPr>
              <w:t>o objeto</w:t>
            </w:r>
            <w:r>
              <w:rPr>
                <w:rFonts w:cs="Arial" w:ascii="Liberation Serif" w:hAnsi="Liberation Serif"/>
                <w:color w:val="auto"/>
                <w:sz w:val="22"/>
                <w:szCs w:val="22"/>
                <w:lang w:eastAsia="ar-SA" w:bidi="ar-SA"/>
              </w:rPr>
              <w:t xml:space="preserve"> estimular e implementar programas de cooperação capazes de promover o desenvolvimento acadêmico, técnico-científico e cultural nas áreas de interesse comum, dentro de seus limites e competências e em conformidade com a legislação vigente em seus respectivos países e com as Normas de Direito Internacional.</w:t>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1º</w:t>
            </w:r>
            <w:r>
              <w:rPr>
                <w:rFonts w:cs="Times New Roman" w:ascii="Liberation Serif" w:hAnsi="Liberation Serif"/>
                <w:color w:val="auto"/>
                <w:sz w:val="22"/>
                <w:szCs w:val="22"/>
                <w:lang w:eastAsia="ar-SA" w:bidi="ar-SA"/>
              </w:rPr>
              <w:t xml:space="preserve">– </w:t>
            </w:r>
            <w:r>
              <w:rPr>
                <w:rFonts w:cs="Arial" w:ascii="Liberation Serif" w:hAnsi="Liberation Serif"/>
                <w:color w:val="auto"/>
                <w:sz w:val="22"/>
                <w:szCs w:val="22"/>
                <w:lang w:eastAsia="ar-SA" w:bidi="ar-SA"/>
              </w:rPr>
              <w:t xml:space="preserve">As partes promoverão ações que possibilitem a transferência de conhecimentos e experiências e/ou qualquer outra atividade de interesse comum relacionada a ensino, pesquisa e extensão, administração universitária e capacitação de recursos humanos. </w:t>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2º</w:t>
            </w:r>
            <w:r>
              <w:rPr>
                <w:rFonts w:cs="Times New Roman" w:ascii="Liberation Serif" w:hAnsi="Liberation Serif"/>
                <w:color w:val="auto"/>
                <w:sz w:val="22"/>
                <w:szCs w:val="22"/>
                <w:lang w:eastAsia="ar-SA" w:bidi="ar-SA"/>
              </w:rPr>
              <w:t>– As atividades realizadas na consecução dos objetivos deste Acordo serão formalizadas por correspondência oficial entre as partes, onde serão detalhadas as obrigações assumidas e obrigatoriamente farão referência a este Acordo.</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SEGUNDA - DAS ATIVIDADES</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A cooperação empreendida em decorrência do presente Acordo será baseada na participação conjunta das instituições e com base na reciprocidade e na equivalência de ações, com o propósito de acelerar e assegurar a expansão qualitativa e quantitativa no ensino superior. As ações poderão incluir:</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Professores – com a apresentação por escrito de credenciais,  atividades propostas e uma carta convite;</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Alunos – com a apresentação de credenciais, formulários  preenchidos e uma carta de aceitação da instituição de destino;</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pessoal técnico-administrativos – com a apresentação por escrito de credenciais, atividades propostas e uma carta convite;</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Pesquisa Conjunta – com base em proposta(s) específica(s), qualificação dos participantes, aprovação das instituições e apoio de outras fontes financiadoras;</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Uso de Instalações – uso de laboratórios, equipamentos e acervo bibliográfico, envolvendo programas estabelecidos em função de interesses comuns;</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Organização de Eventos Acadêmico – congressos, conferências, seminários, cursos, dentre outros;</w:t>
            </w:r>
          </w:p>
          <w:p>
            <w:pPr>
              <w:pStyle w:val="WWPadro"/>
              <w:widowControl/>
              <w:numPr>
                <w:ilvl w:val="0"/>
                <w:numId w:val="5"/>
              </w:numPr>
              <w:bidi w:val="0"/>
              <w:spacing w:lineRule="auto" w:line="240" w:before="0" w:after="0"/>
              <w:ind w:left="0" w:right="0" w:hanging="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Outras Ações em Cooperação – ações não expressas aqui, entretanto, consideradas relevantes no futuro por ambas as instituições envolvidas.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keepNext w:val="true"/>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TERCEIRA - DA COORDENAÇÃO</w:t>
            </w:r>
          </w:p>
          <w:p>
            <w:pPr>
              <w:pStyle w:val="WWPadro"/>
              <w:keepNext w:val="true"/>
              <w:widowControl/>
              <w:bidi w:val="0"/>
              <w:spacing w:lineRule="auto" w:line="240" w:before="0" w:after="0"/>
              <w:ind w:left="0" w:right="0" w:hanging="0"/>
              <w:jc w:val="both"/>
              <w:rPr>
                <w:rFonts w:ascii="Liberation Serif" w:hAnsi="Liberation Serif" w:cs="Times New Roman"/>
                <w:color w:val="auto"/>
                <w:sz w:val="22"/>
                <w:szCs w:val="22"/>
                <w:lang w:eastAsia="pt-BR" w:bidi="ar-SA"/>
              </w:rPr>
            </w:pPr>
            <w:r>
              <w:rPr>
                <w:rFonts w:cs="Times New Roman" w:ascii="Liberation Serif" w:hAnsi="Liberation Serif"/>
                <w:color w:val="auto"/>
                <w:sz w:val="22"/>
                <w:szCs w:val="22"/>
                <w:lang w:eastAsia="pt-BR" w:bidi="ar-SA"/>
              </w:rPr>
              <w:t>Para orientar as atividades decorrentes deste Acordo, cada parte indicará um coordenador responsável pelo Acordo de Cooperação, podendo ser designados subcoordenadores para cada atividade específica, quando julgar necessário.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No âmbito da UNILA, a coordenação caberá à Pró-Reitoria de Relações Institucionais e Internacionais. (</w:t>
            </w:r>
            <w:hyperlink r:id="rId2">
              <w:r>
                <w:rPr>
                  <w:rStyle w:val="Fuentedeprrafopredeter"/>
                  <w:rFonts w:ascii="Liberation Serif" w:hAnsi="Liberation Serif"/>
                  <w:sz w:val="22"/>
                  <w:szCs w:val="22"/>
                </w:rPr>
                <w:t>relacoes.internacionais@unila.edu.br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+554535292848)</w:t>
            </w:r>
          </w:p>
          <w:p>
            <w:pPr>
              <w:pStyle w:val="Ttulo1"/>
              <w:widowControl/>
              <w:numPr>
                <w:ilvl w:val="0"/>
                <w:numId w:val="2"/>
              </w:numPr>
              <w:bidi w:val="0"/>
              <w:spacing w:lineRule="auto" w:line="240" w:before="0" w:after="0"/>
              <w:ind w:left="0" w:right="0" w:hanging="0"/>
              <w:jc w:val="both"/>
              <w:rPr>
                <w:rFonts w:ascii="Liberation Serif" w:hAnsi="Liberation Serif" w:cs="Times New Roman"/>
                <w:b w:val="false"/>
                <w:b w:val="false"/>
                <w:i w:val="false"/>
                <w:i w:val="false"/>
                <w:caps w:val="false"/>
                <w:smallCaps w:val="false"/>
                <w:color w:val="auto"/>
                <w:sz w:val="22"/>
                <w:szCs w:val="22"/>
                <w:highlight w:val="yellow"/>
                <w:lang w:val="pt-BR" w:eastAsia="pt-BR" w:bidi="ar-SA"/>
              </w:rPr>
            </w:pPr>
            <w:r>
              <w:rPr>
                <w:rFonts w:cs="Times New Roman" w:ascii="Liberation Serif" w:hAnsi="Liberation Serif"/>
                <w:b w:val="false"/>
                <w:i w:val="false"/>
                <w:caps w:val="false"/>
                <w:smallCaps w:val="false"/>
                <w:color w:val="auto"/>
                <w:sz w:val="22"/>
                <w:szCs w:val="22"/>
                <w:highlight w:val="yellow"/>
                <w:lang w:val="pt-BR" w:eastAsia="pt-BR" w:bidi="ar-SA"/>
              </w:rPr>
              <w:t>No âmbito da .............., a coordenação caberá a ................</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QUARTA – DOS RECURSOS</w:t>
            </w:r>
          </w:p>
          <w:p>
            <w:pPr>
              <w:pStyle w:val="WWPadro"/>
              <w:widowContro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pt-BR" w:eastAsia="pt-BR" w:bidi="ar-SA"/>
              </w:rPr>
            </w:pPr>
            <w:r>
              <w:rPr>
                <w:rFonts w:cs="Times New Roman" w:ascii="Liberation Serif" w:hAnsi="Liberation Serif"/>
                <w:b w:val="false"/>
                <w:bCs w:val="false"/>
                <w:color w:val="auto"/>
                <w:sz w:val="22"/>
                <w:szCs w:val="22"/>
                <w:u w:val="none"/>
                <w:lang w:val="pt-BR" w:eastAsia="pt-BR" w:bidi="ar-SA"/>
              </w:rPr>
              <w:t>Ambas as instituições concordam que a intensidade e o tipo de cooperação prática está restrita aos recursos financeiros de cada instituição. Nesse sentido, o planejamento programático será adotado em função dessas restrições.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pt-BR" w:eastAsia="pt-BR" w:bidi="ar-SA"/>
              </w:rPr>
            </w:pPr>
            <w:r>
              <w:rPr>
                <w:rFonts w:cs="Times New Roman" w:ascii="Liberation Serif" w:hAnsi="Liberation Serif"/>
                <w:b/>
                <w:color w:val="auto"/>
                <w:sz w:val="22"/>
                <w:szCs w:val="22"/>
                <w:u w:val="none"/>
                <w:lang w:val="pt-BR" w:eastAsia="pt-BR"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QUINTA - DA APLICAÇÃO</w:t>
            </w:r>
          </w:p>
          <w:p>
            <w:pPr>
              <w:pStyle w:val="WWPadro"/>
              <w:widowContro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Cada programa/projeto será executado de acordo com Plano de Trabalho específico, formulado em conjunto entre as instituições signatárias, contendo cronograma detalhado, previsão de recursos e demais disposições que manifestem a viabilidade de execução.</w:t>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ab/>
            </w:r>
            <w:r>
              <w:rPr>
                <w:rFonts w:cs="Times New Roman" w:ascii="Liberation Serif" w:hAnsi="Liberation Serif"/>
                <w:b/>
                <w:bCs w:val="false"/>
                <w:color w:val="auto"/>
                <w:sz w:val="22"/>
                <w:szCs w:val="22"/>
                <w:u w:val="none"/>
                <w:lang w:eastAsia="ar-SA" w:bidi="ar-SA"/>
              </w:rPr>
              <w:t xml:space="preserve">§ 1º </w:t>
            </w:r>
            <w:r>
              <w:rPr>
                <w:rFonts w:cs="Times New Roman" w:ascii="Liberation Serif" w:hAnsi="Liberation Serif"/>
                <w:b w:val="false"/>
                <w:bCs w:val="false"/>
                <w:color w:val="auto"/>
                <w:sz w:val="22"/>
                <w:szCs w:val="22"/>
                <w:u w:val="none"/>
                <w:lang w:eastAsia="ar-SA" w:bidi="ar-SA"/>
              </w:rPr>
              <w:t>– Os aludidos planos de trabalho deverão conter, conforme insculpido no §1º do Art. 116 da Lei nº 8.666/93 da República Federativa do Brasil, no mínimo, os seguintes elementos:</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 xml:space="preserve"> identificação do objeto a ser executado;</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s metas a serem atingidas;</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s fases de execução das atividades;</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plano de aplicação de recursos financeiros;</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cronograma de desembolso;</w:t>
            </w:r>
          </w:p>
          <w:p>
            <w:pPr>
              <w:pStyle w:val="WWPadro"/>
              <w:widowControl/>
              <w:numPr>
                <w:ilvl w:val="0"/>
                <w:numId w:val="6"/>
              </w:numPr>
              <w:tabs>
                <w:tab w:val="left" w:pos="0" w:leader="none"/>
              </w:tabs>
              <w:suppressAutoHyphens w:val="true"/>
              <w:overflowPunct w:val="false"/>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cronograma de execução.</w:t>
            </w:r>
          </w:p>
          <w:p>
            <w:pPr>
              <w:pStyle w:val="WWPadro"/>
              <w:widowControl/>
              <w:bidi w:val="0"/>
              <w:spacing w:lineRule="auto" w:line="240" w:before="0" w:after="0"/>
              <w:ind w:left="0" w:right="0" w:hanging="0"/>
              <w:jc w:val="both"/>
              <w:rPr>
                <w:rFonts w:ascii="Liberation Serif" w:hAnsi="Liberation Serif"/>
                <w:sz w:val="22"/>
                <w:szCs w:val="22"/>
              </w:rPr>
            </w:pPr>
            <w:r>
              <w:rPr>
                <w:rFonts w:ascii="Liberation Serif" w:hAnsi="Liberation Serif"/>
                <w:sz w:val="22"/>
                <w:szCs w:val="22"/>
              </w:rPr>
              <w:tab/>
            </w:r>
            <w:r>
              <w:rPr>
                <w:rFonts w:cs="Times New Roman" w:ascii="Liberation Serif" w:hAnsi="Liberation Serif"/>
                <w:b/>
                <w:color w:val="auto"/>
                <w:sz w:val="22"/>
                <w:szCs w:val="22"/>
                <w:lang w:eastAsia="ar-SA" w:bidi="ar-SA"/>
              </w:rPr>
              <w:t>§ 2º</w:t>
            </w:r>
            <w:r>
              <w:rPr>
                <w:rFonts w:cs="Times New Roman" w:ascii="Liberation Serif" w:hAnsi="Liberation Serif"/>
                <w:b/>
                <w:bCs w:val="false"/>
                <w:color w:val="auto"/>
                <w:sz w:val="22"/>
                <w:szCs w:val="22"/>
                <w:u w:val="none"/>
                <w:lang w:eastAsia="ar-SA" w:bidi="ar-SA"/>
              </w:rPr>
              <w:t xml:space="preserve"> </w:t>
            </w:r>
            <w:r>
              <w:rPr>
                <w:rFonts w:cs="Times New Roman" w:ascii="Liberation Serif" w:hAnsi="Liberation Serif"/>
                <w:b w:val="false"/>
                <w:bCs w:val="false"/>
                <w:color w:val="auto"/>
                <w:sz w:val="22"/>
                <w:szCs w:val="22"/>
                <w:u w:val="none"/>
                <w:lang w:eastAsia="ar-SA" w:bidi="ar-SA"/>
              </w:rPr>
              <w:t>- Finalizadas as atividades propostas no Plano de Trabalho, deverá ser apresentado um relatório de retroalimentação, demonstrando os resultados obtidos e os impactos efetivamente gerados.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SEXTA - DA PROPRIEDADE INDUSTRIAL E INTELECTUAL</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Todas as apresentações e publicações formais resultantes de colaboração entre as duas instituições sob os termos e condições deste Acordo devem fazer remissão a este instrumento.</w:t>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xml:space="preserve">Parágrafo Único </w:t>
            </w:r>
            <w:r>
              <w:rPr>
                <w:rFonts w:cs="Times New Roman" w:ascii="Liberation Serif" w:hAnsi="Liberation Serif"/>
                <w:color w:val="auto"/>
                <w:sz w:val="22"/>
                <w:szCs w:val="22"/>
                <w:lang w:eastAsia="ar-SA" w:bidi="ar-SA"/>
              </w:rPr>
              <w:t>-</w:t>
            </w:r>
            <w:r>
              <w:rPr>
                <w:rFonts w:cs="Times New Roman" w:ascii="Liberation Serif" w:hAnsi="Liberation Serif"/>
                <w:b/>
                <w:color w:val="auto"/>
                <w:sz w:val="22"/>
                <w:szCs w:val="22"/>
                <w:lang w:eastAsia="ar-SA" w:bidi="ar-SA"/>
              </w:rPr>
              <w:t xml:space="preserve"> </w:t>
            </w:r>
            <w:r>
              <w:rPr>
                <w:rFonts w:cs="Times New Roman" w:ascii="Liberation Serif" w:hAnsi="Liberation Serif"/>
                <w:color w:val="auto"/>
                <w:sz w:val="22"/>
                <w:szCs w:val="22"/>
                <w:lang w:eastAsia="pt-BR" w:bidi="ar-SA"/>
              </w:rPr>
              <w:t>Os resultados e metodologias, bem como as inovações técnicas que poderão ser obtidas em decorrência da execução dos projetos específicos a partir deste Acordo de Cooperação serão formalizados através de cláusula específica em cada instrumento a ser redigido, levando-se em consideração os termos das Leis de Propriedade Industrial e de Propriedade Intelectual de cada país.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 xml:space="preserve">CLÁUSULA SÉTIMA - </w:t>
            </w:r>
            <w:r>
              <w:rPr>
                <w:rFonts w:cs="Times New Roman" w:ascii="Liberation Serif" w:hAnsi="Liberation Serif"/>
                <w:b/>
                <w:bCs/>
                <w:color w:val="auto"/>
                <w:sz w:val="22"/>
                <w:szCs w:val="22"/>
                <w:u w:val="none"/>
                <w:lang w:eastAsia="ar-SA" w:bidi="ar-SA"/>
              </w:rPr>
              <w:t>DA VIGÊNCIA</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O presente Acordo Marco de Cooperação terá duração de 05 (cinco) anos, podendo ser prorrogado, caso haja interesse público, devidamente demonstrado, mediante termo aditivo, com a prévia anuência dos partícipes, caso não for por eles cancelado, e entrará em vigor na data de sua assinatura.</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OITAVA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NONA - DA PUBLICIDADE</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 xml:space="preserve">CLÁUSULA DÉCIMA - DA </w:t>
            </w:r>
            <w:r>
              <w:rPr>
                <w:rFonts w:cs="Times New Roman" w:ascii="Liberation Serif" w:hAnsi="Liberation Serif"/>
                <w:b/>
                <w:color w:val="auto"/>
                <w:sz w:val="22"/>
                <w:szCs w:val="22"/>
                <w:highlight w:val="white"/>
                <w:u w:val="none"/>
                <w:lang w:eastAsia="ar-SA" w:bidi="ar-SA"/>
              </w:rPr>
              <w:t>DENÚNCIA/RESCISÃO</w:t>
            </w:r>
          </w:p>
          <w:p>
            <w:pPr>
              <w:pStyle w:val="WWPadro"/>
              <w:widowContro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Este instrumento jurídico poderá ser denunciado por qualquer um dos partícipes, a qualquer tempo, mediante comunicação prévia de, no mínimo, 90 (noventa) dias, ou rescindido, por descumprimento de qualquer uma de suas cláusulas ou condições. Nos casos de rescisão deste Acordo, as pendências ou trabalhos em fase de execução serão definidos e resolvidos por meio de Termo de Encerramento, definido-se as responsabilidades relativas à conclusão dos mesmos.</w:t>
            </w:r>
          </w:p>
          <w:p>
            <w:pPr>
              <w:pStyle w:val="WWPadro"/>
              <w:widowControl/>
              <w:bidi w:val="0"/>
              <w:spacing w:lineRule="auto" w:line="240" w:before="0" w:after="0"/>
              <w:ind w:left="0" w:right="0" w:hanging="0"/>
              <w:jc w:val="both"/>
              <w:rPr>
                <w:rFonts w:ascii="Liberation Serif" w:hAnsi="Liberation Serif" w:cs="Times New Roman"/>
                <w:b/>
                <w:b/>
                <w:bCs/>
                <w:color w:val="auto"/>
                <w:sz w:val="22"/>
                <w:szCs w:val="22"/>
                <w:lang w:eastAsia="ar-SA" w:bidi="ar-SA"/>
              </w:rPr>
            </w:pPr>
            <w:r>
              <w:rPr>
                <w:rFonts w:cs="Times New Roman" w:ascii="Liberation Serif" w:hAnsi="Liberation Serif"/>
                <w:b/>
                <w:bCs/>
                <w:color w:val="auto"/>
                <w:sz w:val="22"/>
                <w:szCs w:val="22"/>
                <w:lang w:eastAsia="ar-SA" w:bidi="ar-SA"/>
              </w:rPr>
            </w:r>
          </w:p>
          <w:p>
            <w:pPr>
              <w:pStyle w:val="WWPadro"/>
              <w:widowControl/>
              <w:bidi w:val="0"/>
              <w:spacing w:lineRule="auto" w:line="240" w:before="0" w:after="0"/>
              <w:ind w:left="0" w:right="0" w:hanging="0"/>
              <w:jc w:val="both"/>
              <w:rPr>
                <w:rFonts w:ascii="Liberation Serif" w:hAnsi="Liberation Serif" w:cs="Times New Roman"/>
                <w:b/>
                <w:b/>
                <w:bCs/>
                <w:color w:val="auto"/>
                <w:sz w:val="22"/>
                <w:szCs w:val="22"/>
                <w:lang w:eastAsia="ar-SA" w:bidi="ar-SA"/>
              </w:rPr>
            </w:pPr>
            <w:r>
              <w:rPr>
                <w:rFonts w:cs="Times New Roman" w:ascii="Liberation Serif" w:hAnsi="Liberation Serif"/>
                <w:b/>
                <w:bCs/>
                <w:color w:val="auto"/>
                <w:sz w:val="22"/>
                <w:szCs w:val="22"/>
                <w:lang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bCs/>
                <w:color w:val="auto"/>
                <w:sz w:val="22"/>
                <w:szCs w:val="22"/>
                <w:u w:val="none"/>
                <w:lang w:eastAsia="pt-BR" w:bidi="ar-SA"/>
              </w:rPr>
              <w:t xml:space="preserve">CLÁUSULA DÉCIMA PRIMEIRA - </w:t>
            </w:r>
            <w:r>
              <w:rPr>
                <w:rFonts w:cs="Times New Roman" w:ascii="Liberation Serif" w:hAnsi="Liberation Serif"/>
                <w:b/>
                <w:bCs/>
                <w:color w:val="auto"/>
                <w:sz w:val="22"/>
                <w:szCs w:val="22"/>
                <w:u w:val="none"/>
                <w:lang w:eastAsia="ar-SA" w:bidi="ar-SA"/>
              </w:rPr>
              <w:t>DO FORO</w:t>
            </w:r>
          </w:p>
          <w:p>
            <w:pPr>
              <w:pStyle w:val="WWPadro"/>
              <w:widowControl/>
              <w:bidi w:val="0"/>
              <w:spacing w:lineRule="auto" w:line="240" w:before="0" w:after="0"/>
              <w:ind w:left="0" w:right="0" w:hanging="0"/>
              <w:jc w:val="both"/>
              <w:rPr>
                <w:rFonts w:ascii="Liberation Serif" w:hAnsi="Liberation Serif"/>
                <w:sz w:val="22"/>
                <w:szCs w:val="22"/>
              </w:rPr>
            </w:pPr>
            <w:r>
              <w:rPr>
                <w:rFonts w:cs="Arial" w:ascii="Liberation Serif" w:hAnsi="Liberation Serif"/>
                <w:b w:val="false"/>
                <w:bCs w:val="false"/>
                <w:color w:val="auto"/>
                <w:sz w:val="22"/>
                <w:szCs w:val="22"/>
                <w:u w:val="none"/>
                <w:lang w:val="pt-BR" w:eastAsia="ar-SA" w:bidi="ar-SA"/>
              </w:rPr>
              <w:t xml:space="preserve">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Ficou acordado que o lugar de evento do litígio definirá o direito a ser aplicado e o tribunal competente. Quando ocorrer na Unila o Foro competente o da Subseção Judiciária Federal de Foz do Iguaçu, nos termos do Art. 55, §2º da Lei 8.666/93. No caso de ocorrer em </w:t>
            </w:r>
            <w:r>
              <w:rPr>
                <w:rFonts w:cs="Arial" w:ascii="Liberation Serif" w:hAnsi="Liberation Serif"/>
                <w:b/>
                <w:bCs/>
                <w:color w:val="auto"/>
                <w:sz w:val="22"/>
                <w:szCs w:val="22"/>
                <w:u w:val="none"/>
                <w:lang w:val="pt-BR" w:eastAsia="ar-SA" w:bidi="ar-SA"/>
              </w:rPr>
              <w:t>XXXXXXX</w:t>
            </w:r>
            <w:r>
              <w:rPr>
                <w:rFonts w:cs="Arial" w:ascii="Liberation Serif" w:hAnsi="Liberation Serif"/>
                <w:b w:val="false"/>
                <w:bCs w:val="false"/>
                <w:color w:val="auto"/>
                <w:sz w:val="22"/>
                <w:szCs w:val="22"/>
                <w:u w:val="none"/>
                <w:lang w:val="pt-BR" w:eastAsia="ar-SA" w:bidi="ar-SA"/>
              </w:rPr>
              <w:t xml:space="preserve">, o Foro competente será em </w:t>
            </w:r>
            <w:r>
              <w:rPr>
                <w:rFonts w:cs="Arial" w:ascii="Liberation Serif" w:hAnsi="Liberation Serif"/>
                <w:b/>
                <w:bCs/>
                <w:color w:val="auto"/>
                <w:sz w:val="22"/>
                <w:szCs w:val="22"/>
                <w:u w:val="none"/>
                <w:lang w:val="pt-BR" w:eastAsia="ar-SA" w:bidi="ar-SA"/>
              </w:rPr>
              <w:t>XXXXXX</w:t>
            </w:r>
            <w:r>
              <w:rPr>
                <w:rFonts w:cs="Arial" w:ascii="Liberation Serif" w:hAnsi="Liberation Serif"/>
                <w:b w:val="false"/>
                <w:bCs w:val="false"/>
                <w:color w:val="auto"/>
                <w:sz w:val="22"/>
                <w:szCs w:val="22"/>
                <w:u w:val="none"/>
                <w:lang w:val="pt-BR" w:eastAsia="ar-SA" w:bidi="ar-SA"/>
              </w:rPr>
              <w:t>.</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rFonts w:ascii="Liberation Serif" w:hAnsi="Liberation Serif"/>
                <w:b/>
                <w:b/>
                <w:bCs/>
                <w:sz w:val="22"/>
                <w:szCs w:val="22"/>
              </w:rPr>
            </w:pPr>
            <w:r>
              <w:rPr>
                <w:rFonts w:cs="Times New Roman" w:ascii="Liberation Serif" w:hAnsi="Liberation Serif"/>
                <w:b/>
                <w:bCs/>
                <w:color w:val="auto"/>
                <w:sz w:val="22"/>
                <w:szCs w:val="22"/>
                <w:lang w:eastAsia="ar-SA" w:bidi="ar-SA"/>
              </w:rPr>
              <w:tab/>
            </w:r>
            <w:r>
              <w:rPr>
                <w:rFonts w:eastAsia="Arial" w:cs="Times New Roman" w:ascii="Liberation Serif" w:hAnsi="Liberation Serif"/>
                <w:b w:val="false"/>
                <w:bCs w:val="false"/>
                <w:color w:val="auto"/>
                <w:sz w:val="22"/>
                <w:szCs w:val="22"/>
                <w:lang w:eastAsia="pt-BR" w:bidi="ar-SA"/>
              </w:rPr>
              <w:t>E, por estarem justas e acordadas, as partes firmam o presente Acordo de Cooperação em 02 (duas) vias, de igual teor e forma, para o mesmo fim.</w:t>
            </w:r>
            <w:r>
              <w:rPr>
                <w:rFonts w:eastAsia="Arial" w:cs="Times New Roman" w:ascii="Liberation Serif" w:hAnsi="Liberation Serif"/>
                <w:b w:val="false"/>
                <w:bCs w:val="false"/>
                <w:color w:val="auto"/>
                <w:sz w:val="22"/>
                <w:szCs w:val="22"/>
                <w:lang w:eastAsia="ar-SA" w:bidi="ar-SA"/>
              </w:rPr>
              <w:t xml:space="preserve"> </w:t>
            </w:r>
          </w:p>
        </w:tc>
        <w:tc>
          <w:tcPr>
            <w:tcW w:w="46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bidi w:val="0"/>
              <w:spacing w:lineRule="auto" w:line="240" w:before="0" w:after="0"/>
              <w:ind w:left="0" w:right="0" w:hanging="0"/>
              <w:jc w:val="both"/>
              <w:rPr/>
            </w:pPr>
            <w:r>
              <w:rPr>
                <w:rFonts w:cs="Times New Roman" w:ascii="Liberation Serif" w:hAnsi="Liberation Serif"/>
                <w:b/>
                <w:bCs/>
                <w:color w:val="auto"/>
                <w:sz w:val="22"/>
                <w:szCs w:val="22"/>
                <w:lang w:val="es-AR" w:eastAsia="ar-SA" w:bidi="ar-SA"/>
              </w:rPr>
              <w:t>La</w:t>
            </w:r>
            <w:r>
              <w:rPr>
                <w:rFonts w:cs="Times New Roman" w:ascii="Liberation Serif" w:hAnsi="Liberation Serif"/>
                <w:color w:val="auto"/>
                <w:sz w:val="22"/>
                <w:szCs w:val="22"/>
                <w:lang w:val="es-AR" w:eastAsia="ar-SA" w:bidi="ar-SA"/>
              </w:rPr>
              <w:t xml:space="preserve"> </w:t>
            </w:r>
            <w:r>
              <w:rPr>
                <w:rFonts w:cs="Times New Roman" w:ascii="Liberation Serif" w:hAnsi="Liberation Serif"/>
                <w:b/>
                <w:bCs/>
                <w:color w:val="auto"/>
                <w:sz w:val="22"/>
                <w:szCs w:val="22"/>
                <w:lang w:val="es-AR" w:eastAsia="ar-SA" w:bidi="ar-SA"/>
              </w:rPr>
              <w:t>UNIVERSIDAD FEDERAL DE INTEGRACIÓN LATINOAMERICANA,</w:t>
            </w:r>
            <w:r>
              <w:rPr>
                <w:rFonts w:cs="Times New Roman" w:ascii="Liberation Serif" w:hAnsi="Liberation Serif"/>
                <w:color w:val="auto"/>
                <w:sz w:val="22"/>
                <w:szCs w:val="22"/>
                <w:lang w:val="es-AR" w:eastAsia="ar-SA" w:bidi="ar-SA"/>
              </w:rPr>
              <w:t xml:space="preserve"> autarquía vinculada al Ministerio de Educación de Brasil, con sede en la ciudad de Foz do Iguaçu, Estado de Paraná, en la Avenida Silvio Américo Sasdeli, nº 1842, Edificio Comercial Lorivo, Vila A, inscrita en el CNPJ bajo el nº 11.806.275/0001-33, en adelante denominada UNILA, en este acto representada por su Rector pro </w:t>
            </w:r>
            <w:r>
              <w:rPr>
                <w:rFonts w:eastAsia="Arial" w:cs="Times New Roman" w:ascii="Liberation Serif" w:hAnsi="Liberation Serif"/>
                <w:color w:val="auto"/>
                <w:sz w:val="22"/>
                <w:szCs w:val="22"/>
                <w:lang w:val="es-AR" w:eastAsia="ar-SA" w:bidi="ar-SA"/>
              </w:rPr>
              <w:t xml:space="preserve">en este acto representada por su Rector  Gleisson Alisson Pereira de Brito, RG 7.191.086-5/SSPPR, CPF 029478739-98, nombrado de acuerdo al Decreto Presidencial del 31 de mayo de 2019, publicada en el </w:t>
            </w:r>
            <w:r>
              <w:rPr>
                <w:rFonts w:eastAsia="Arial" w:cs="Times New Roman" w:ascii="Liberation Serif" w:hAnsi="Liberation Serif"/>
                <w:i/>
                <w:iCs/>
                <w:color w:val="auto"/>
                <w:sz w:val="22"/>
                <w:szCs w:val="22"/>
                <w:lang w:val="es-AR" w:eastAsia="ar-SA" w:bidi="ar-SA"/>
              </w:rPr>
              <w:t>Diário Oficial da União</w:t>
            </w:r>
            <w:r>
              <w:rPr>
                <w:rFonts w:eastAsia="Arial" w:cs="Times New Roman" w:ascii="Liberation Serif" w:hAnsi="Liberation Serif"/>
                <w:color w:val="auto"/>
                <w:sz w:val="22"/>
                <w:szCs w:val="22"/>
                <w:lang w:val="es-AR" w:eastAsia="ar-SA" w:bidi="ar-SA"/>
              </w:rPr>
              <w:t xml:space="preserve"> Año LX Nº 105 de 03 de junio de 2019, Sección 2, Página 1, del Ministerio de Educación</w:t>
            </w:r>
            <w:r>
              <w:rPr>
                <w:rFonts w:cs="Times New Roman" w:ascii="Liberation Serif" w:hAnsi="Liberation Serif"/>
                <w:color w:val="auto"/>
                <w:sz w:val="22"/>
                <w:szCs w:val="22"/>
                <w:lang w:val="es-AR" w:eastAsia="ar-SA" w:bidi="ar-SA"/>
              </w:rPr>
              <w:t xml:space="preserve"> y la</w:t>
            </w:r>
            <w:r>
              <w:rPr>
                <w:rFonts w:cs="Times New Roman" w:ascii="Liberation Serif" w:hAnsi="Liberation Serif"/>
                <w:color w:val="auto"/>
                <w:sz w:val="22"/>
                <w:szCs w:val="22"/>
                <w:highlight w:val="yellow"/>
                <w:lang w:val="es-AR" w:eastAsia="ar-SA" w:bidi="ar-SA"/>
              </w:rPr>
              <w:t xml:space="preserve">  </w:t>
            </w:r>
            <w:r>
              <w:rPr>
                <w:rFonts w:cs="Times New Roman" w:ascii="Liberation Serif" w:hAnsi="Liberation Serif"/>
                <w:b/>
                <w:bCs/>
                <w:color w:val="auto"/>
                <w:sz w:val="22"/>
                <w:szCs w:val="22"/>
                <w:highlight w:val="yellow"/>
                <w:lang w:val="es-AR" w:eastAsia="ar-SA" w:bidi="ar-SA"/>
              </w:rPr>
              <w:t>UNIVERSIDAD</w:t>
            </w:r>
            <w:r>
              <w:rPr>
                <w:rFonts w:cs="Times New Roman" w:ascii="Liberation Serif" w:hAnsi="Liberation Serif"/>
                <w:color w:val="auto"/>
                <w:sz w:val="22"/>
                <w:szCs w:val="22"/>
                <w:highlight w:val="yellow"/>
                <w:lang w:val="es-AR" w:eastAsia="ar-SA" w:bidi="ar-SA"/>
              </w:rPr>
              <w:t xml:space="preserve"> ….........., con sede en la calle …......, nº ......, ciudad de …........, ...Estado..., ...país..., en adelante denominada …....., en este acto representada por su Rector …............, nombrado por la …......, </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r>
          </w:p>
          <w:p>
            <w:pPr>
              <w:pStyle w:val="WWPadro"/>
              <w:widowControl/>
              <w:bidi w:val="0"/>
              <w:spacing w:lineRule="auto" w:line="240" w:before="0" w:after="0"/>
              <w:ind w:left="0" w:right="0" w:hanging="0"/>
              <w:jc w:val="both"/>
              <w:rPr/>
            </w:pPr>
            <w:r>
              <w:rPr>
                <w:rFonts w:ascii="Liberation Serif" w:hAnsi="Liberation Serif"/>
                <w:sz w:val="22"/>
                <w:szCs w:val="22"/>
                <w:lang w:val="es-AR"/>
              </w:rPr>
              <w:t>C</w:t>
            </w:r>
            <w:r>
              <w:rPr>
                <w:rFonts w:cs="Times New Roman" w:ascii="Liberation Serif" w:hAnsi="Liberation Serif"/>
                <w:b/>
                <w:color w:val="auto"/>
                <w:sz w:val="22"/>
                <w:szCs w:val="22"/>
                <w:lang w:val="es-AR"/>
              </w:rPr>
              <w:t xml:space="preserve">onsiderando I: </w:t>
            </w:r>
            <w:r>
              <w:rPr>
                <w:rFonts w:cs="Times New Roman" w:ascii="Liberation Serif" w:hAnsi="Liberation Serif"/>
                <w:color w:val="auto"/>
                <w:sz w:val="22"/>
                <w:szCs w:val="22"/>
                <w:lang w:val="es-AR"/>
              </w:rPr>
              <w:t>Que</w:t>
            </w:r>
            <w:r>
              <w:rPr>
                <w:rFonts w:eastAsia="Arial" w:cs="Times New Roman" w:ascii="Liberation Serif" w:hAnsi="Liberation Serif"/>
                <w:color w:val="auto"/>
                <w:sz w:val="22"/>
                <w:szCs w:val="22"/>
                <w:lang w:val="es-AR"/>
              </w:rPr>
              <w:t xml:space="preserve"> la UNILA tiene como </w:t>
            </w:r>
            <w:r>
              <w:rPr>
                <w:rStyle w:val="Nfase"/>
                <w:rFonts w:eastAsia="Times New Roman" w:cs="Times New Roman" w:ascii="Liberation Serif" w:hAnsi="Liberation Serif"/>
                <w:i w:val="false"/>
                <w:iCs w:val="false"/>
                <w:color w:val="auto"/>
                <w:sz w:val="22"/>
                <w:szCs w:val="22"/>
                <w:lang w:val="es-AR" w:bidi="ar-SA"/>
              </w:rPr>
              <w:t xml:space="preserve">misión contribuir a la integración solidaria y la construcción de sociedades más justas en América Latina y el Caribe, con equidad económica y social, a través del conocimiento compartido y la generación, transmisión, difusión y aplicación de conocimientos producidos por la enseñanza, la investigación y la </w:t>
            </w:r>
            <w:r>
              <w:rPr>
                <w:rStyle w:val="Nfase"/>
                <w:rFonts w:eastAsia="Arial" w:cs="Times New Roman" w:ascii="Liberation Serif" w:hAnsi="Liberation Serif"/>
                <w:i w:val="false"/>
                <w:iCs w:val="false"/>
                <w:color w:val="auto"/>
                <w:sz w:val="22"/>
                <w:szCs w:val="22"/>
                <w:lang w:val="es-AR"/>
              </w:rPr>
              <w:t xml:space="preserve">extensión, de forma indisociable, integrados en la formación de ciudadanos para el ejercicio académico y profesional y empeñados en la búsqueda de soluciones democráticas para los problemas latinoamericanos. </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t>C</w:t>
            </w:r>
            <w:r>
              <w:rPr>
                <w:rFonts w:cs="Times New Roman" w:ascii="Liberation Serif" w:hAnsi="Liberation Serif"/>
                <w:b/>
                <w:color w:val="auto"/>
                <w:sz w:val="22"/>
                <w:szCs w:val="22"/>
                <w:lang w:val="es-AR"/>
              </w:rPr>
              <w:t xml:space="preserve">onsiderando II: </w:t>
            </w:r>
            <w:r>
              <w:rPr>
                <w:rFonts w:eastAsia="Arial" w:cs="Times New Roman" w:ascii="Liberation Serif" w:hAnsi="Liberation Serif"/>
                <w:b w:val="false"/>
                <w:bCs w:val="false"/>
                <w:color w:val="auto"/>
                <w:sz w:val="22"/>
                <w:szCs w:val="22"/>
                <w:highlight w:val="yellow"/>
                <w:lang w:val="es-AR"/>
              </w:rPr>
              <w:t>Que la …...................</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t>C</w:t>
            </w:r>
            <w:r>
              <w:rPr>
                <w:rFonts w:cs="Times New Roman" w:ascii="Liberation Serif" w:hAnsi="Liberation Serif"/>
                <w:b/>
                <w:color w:val="auto"/>
                <w:sz w:val="22"/>
                <w:szCs w:val="22"/>
                <w:lang w:val="es-AR" w:eastAsia="ar-SA" w:bidi="ar-SA"/>
              </w:rPr>
              <w:t>onsiderando III:</w:t>
            </w:r>
            <w:r>
              <w:rPr>
                <w:rFonts w:cs="Times New Roman" w:ascii="Liberation Serif" w:hAnsi="Liberation Serif"/>
                <w:b w:val="false"/>
                <w:bCs w:val="false"/>
                <w:color w:val="auto"/>
                <w:sz w:val="22"/>
                <w:szCs w:val="22"/>
                <w:lang w:val="es-AR" w:eastAsia="ar-SA" w:bidi="ar-SA"/>
              </w:rPr>
              <w:t xml:space="preserve"> </w:t>
            </w:r>
            <w:r>
              <w:rPr>
                <w:rFonts w:eastAsia="Arial" w:cs="Arial" w:ascii="Liberation Serif" w:hAnsi="Liberation Serif"/>
                <w:b w:val="false"/>
                <w:bCs w:val="false"/>
                <w:color w:val="auto"/>
                <w:sz w:val="22"/>
                <w:szCs w:val="22"/>
                <w:lang w:val="es-AR" w:eastAsia="ar-SA" w:bidi="ar-SA"/>
              </w:rPr>
              <w:t>Qu</w:t>
            </w:r>
            <w:r>
              <w:rPr>
                <w:rFonts w:eastAsia="Arial" w:cs="Arial" w:ascii="Liberation Serif" w:hAnsi="Liberation Serif"/>
                <w:b w:val="false"/>
                <w:bCs w:val="false"/>
                <w:i w:val="false"/>
                <w:iCs w:val="false"/>
                <w:color w:val="auto"/>
                <w:sz w:val="22"/>
                <w:szCs w:val="22"/>
                <w:lang w:val="es-AR" w:eastAsia="ar-SA" w:bidi="ar-SA"/>
              </w:rPr>
              <w:t>e</w:t>
            </w:r>
            <w:r>
              <w:rPr>
                <w:rFonts w:eastAsia="Arial" w:cs="Arial" w:ascii="Liberation Serif" w:hAnsi="Liberation Serif"/>
                <w:b w:val="false"/>
                <w:bCs w:val="false"/>
                <w:color w:val="auto"/>
                <w:sz w:val="22"/>
                <w:szCs w:val="22"/>
                <w:lang w:val="es-AR" w:eastAsia="ar-SA" w:bidi="ar-SA"/>
              </w:rPr>
              <w:t xml:space="preserve"> la cooperación entre las dos instituciones contribuirá a la generación y diseminación del conocimiento, como también al desarrollo de las actividades científicas y culturales relacionadas con los procesos de integración de América Latina;</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eastAsia="Arial" w:cs="Arial" w:ascii="Liberation Serif" w:hAnsi="Liberation Serif"/>
                <w:b/>
                <w:color w:val="auto"/>
                <w:sz w:val="22"/>
                <w:szCs w:val="22"/>
                <w:lang w:val="es-AR" w:eastAsia="ar-SA" w:bidi="ar-SA"/>
              </w:rPr>
              <w:t>C</w:t>
            </w:r>
            <w:r>
              <w:rPr>
                <w:rFonts w:eastAsia="Arial" w:cs="Times New Roman" w:ascii="Liberation Serif" w:hAnsi="Liberation Serif"/>
                <w:b/>
                <w:color w:val="auto"/>
                <w:sz w:val="22"/>
                <w:szCs w:val="22"/>
                <w:lang w:val="es-AR" w:eastAsia="ar-SA" w:bidi="ar-SA"/>
              </w:rPr>
              <w:t xml:space="preserve">onsiderando IV: </w:t>
            </w:r>
            <w:r>
              <w:rPr>
                <w:rFonts w:eastAsia="Arial" w:cs="Arial" w:ascii="Liberation Serif" w:hAnsi="Liberation Serif"/>
                <w:b w:val="false"/>
                <w:bCs w:val="false"/>
                <w:color w:val="auto"/>
                <w:sz w:val="22"/>
                <w:szCs w:val="22"/>
                <w:lang w:val="es-AR" w:eastAsia="ar-SA" w:bidi="ar-SA"/>
              </w:rPr>
              <w:t>Que la cooperación traerá beneficios mutuos, sirviendo como un indicador de interés continuo en promover la enseñanza y los avances científicos y pedagógicos en las instituciones partes.</w:t>
            </w:r>
          </w:p>
          <w:p>
            <w:pPr>
              <w:pStyle w:val="WWPadro"/>
              <w:widowControl/>
              <w:bidi w:val="0"/>
              <w:spacing w:lineRule="auto" w:line="240" w:before="0" w:after="0"/>
              <w:ind w:left="0" w:right="0" w:hanging="0"/>
              <w:jc w:val="both"/>
              <w:rPr>
                <w:rFonts w:ascii="Liberation Serif" w:hAnsi="Liberation Serif" w:eastAsia="Arial" w:cs="Arial"/>
                <w:b w:val="false"/>
                <w:b w:val="false"/>
                <w:bCs w:val="false"/>
                <w:color w:val="auto"/>
                <w:sz w:val="22"/>
                <w:szCs w:val="22"/>
                <w:lang w:val="es-AR" w:eastAsia="ar-SA" w:bidi="ar-SA"/>
              </w:rPr>
            </w:pPr>
            <w:r>
              <w:rPr>
                <w:rFonts w:eastAsia="Arial" w:cs="Arial" w:ascii="Liberation Serif" w:hAnsi="Liberation Serif"/>
                <w:b w:val="false"/>
                <w:bCs w:val="false"/>
                <w:color w:val="auto"/>
                <w:sz w:val="22"/>
                <w:szCs w:val="22"/>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u w:val="none"/>
                <w:lang w:val="es-AR" w:eastAsia="ar-SA" w:bidi="ar-SA"/>
              </w:rPr>
              <w:t>DECIDEN</w:t>
            </w:r>
            <w:r>
              <w:rPr>
                <w:rFonts w:cs="Times New Roman" w:ascii="Liberation Serif" w:hAnsi="Liberation Serif"/>
                <w:color w:val="auto"/>
                <w:sz w:val="22"/>
                <w:szCs w:val="22"/>
                <w:lang w:val="es-AR" w:eastAsia="ar-SA" w:bidi="ar-SA"/>
              </w:rPr>
              <w:t xml:space="preserve"> firmar el presente </w:t>
            </w:r>
            <w:r>
              <w:rPr>
                <w:rFonts w:cs="Times New Roman" w:ascii="Liberation Serif" w:hAnsi="Liberation Serif"/>
                <w:b/>
                <w:color w:val="auto"/>
                <w:sz w:val="22"/>
                <w:szCs w:val="22"/>
                <w:lang w:val="es-AR" w:eastAsia="ar-SA" w:bidi="ar-SA"/>
              </w:rPr>
              <w:t xml:space="preserve">Acuerdo Marco de Cooperación </w:t>
            </w:r>
            <w:r>
              <w:rPr>
                <w:rFonts w:cs="Times New Roman" w:ascii="Liberation Serif" w:hAnsi="Liberation Serif"/>
                <w:color w:val="auto"/>
                <w:sz w:val="22"/>
                <w:szCs w:val="22"/>
                <w:lang w:val="es-AR" w:eastAsia="ar-SA" w:bidi="ar-SA"/>
              </w:rPr>
              <w:t xml:space="preserve">buscando objetivos y tareas comunes, </w:t>
            </w:r>
            <w:r>
              <w:rPr>
                <w:rFonts w:cs="Times New Roman" w:ascii="Liberation Serif" w:hAnsi="Liberation Serif"/>
                <w:color w:val="auto"/>
                <w:sz w:val="22"/>
                <w:szCs w:val="22"/>
                <w:lang w:val="es-AR" w:eastAsia="pt-BR" w:bidi="ar-SA"/>
              </w:rPr>
              <w:t>de acuerdo a lo dispuesto en las siguientes cláusulas y condiciones:</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PRIMERA - DEL OBJETIVO</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Arial" w:ascii="Liberation Serif" w:hAnsi="Liberation Serif"/>
                <w:color w:val="auto"/>
                <w:sz w:val="22"/>
                <w:szCs w:val="22"/>
                <w:lang w:val="es-AR" w:eastAsia="ar-SA" w:bidi="ar-SA"/>
              </w:rPr>
              <w:t>El presente Acuerdo tiene com</w:t>
            </w:r>
            <w:r>
              <w:rPr>
                <w:rFonts w:cs="Arial" w:ascii="Liberation Serif" w:hAnsi="Liberation Serif"/>
                <w:i w:val="false"/>
                <w:iCs w:val="false"/>
                <w:color w:val="auto"/>
                <w:sz w:val="22"/>
                <w:szCs w:val="22"/>
                <w:lang w:val="es-AR" w:eastAsia="ar-SA" w:bidi="ar-SA"/>
              </w:rPr>
              <w:t>o objetivo</w:t>
            </w:r>
            <w:r>
              <w:rPr>
                <w:rFonts w:cs="Arial" w:ascii="Liberation Serif" w:hAnsi="Liberation Serif"/>
                <w:color w:val="auto"/>
                <w:sz w:val="22"/>
                <w:szCs w:val="22"/>
                <w:lang w:val="es-AR" w:eastAsia="ar-SA" w:bidi="ar-SA"/>
              </w:rPr>
              <w:t xml:space="preserve"> estimular e implementar programas de cooperación capaces de promover el desarrollo académico, técnico-científico y cultural en las áreas de interés común, dentro de sus límites y competencias y en conformidad con la legislación vigente en sus respectivos países y con las Normas de Derecho Internacional.</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eastAsia="ar-SA" w:bidi="ar-SA"/>
              </w:rPr>
              <w:tab/>
              <w:t>§ 1º</w:t>
            </w:r>
            <w:r>
              <w:rPr>
                <w:rFonts w:cs="Times New Roman" w:ascii="Liberation Serif" w:hAnsi="Liberation Serif"/>
                <w:color w:val="auto"/>
                <w:sz w:val="22"/>
                <w:szCs w:val="22"/>
                <w:lang w:val="es-AR" w:eastAsia="ar-SA" w:bidi="ar-SA"/>
              </w:rPr>
              <w:t>– La</w:t>
            </w:r>
            <w:r>
              <w:rPr>
                <w:rFonts w:cs="Arial" w:ascii="Liberation Serif" w:hAnsi="Liberation Serif"/>
                <w:color w:val="auto"/>
                <w:sz w:val="22"/>
                <w:szCs w:val="22"/>
                <w:lang w:val="es-AR" w:eastAsia="ar-SA" w:bidi="ar-SA"/>
              </w:rPr>
              <w:t xml:space="preserve">s partes promoverán acciones que posibiliten la transferencia de conocimientos y experiencias y/o cualquier otra actividad de interés común relacionada con la enseñanza, investigación y extensión, administración universitaria y capacitación de recursos humanos. </w:t>
            </w:r>
          </w:p>
          <w:p>
            <w:pPr>
              <w:pStyle w:val="WWPadro"/>
              <w:widowControl/>
              <w:suppressAutoHyphens w:val="true"/>
              <w:overflowPunct w:val="false"/>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eastAsia="ar-SA" w:bidi="ar-SA"/>
              </w:rPr>
              <w:tab/>
              <w:t>§ 2º</w:t>
            </w:r>
            <w:r>
              <w:rPr>
                <w:rFonts w:cs="Times New Roman" w:ascii="Liberation Serif" w:hAnsi="Liberation Serif"/>
                <w:color w:val="auto"/>
                <w:sz w:val="22"/>
                <w:szCs w:val="22"/>
                <w:lang w:val="es-AR" w:eastAsia="ar-SA" w:bidi="ar-SA"/>
              </w:rPr>
              <w:t>– Las actividades realizadas en la consecución de los objetivos del presente Acuerdo se formalizarán a través de correspondencia oficial entre las partes, donde se detallarán las obligaciones asumidas y necesariamente se hará referencia al mismo.</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SEGUNDA – DE LAS ACTIVIDADES</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t>La cooperación emprendida como consecuencia del presente Acuerdo se basará en la participación conjunta de las instituciones y en la reciprocidad y equivalencia de acciones, con el propósito de acelerar y asegurar la expansión cualitativa y cuantitativa en la enseñanza superior. Las acciones podrán incluir:</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Intercambio de Profesores – mediante la presentación por escrito de credenciales,  proposición de actividades y una carta de invitación;</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Intercambio de Estudiantes – mediante la presentación de credenciales, formularios  completos y una carta de aceptación de la institución de destino;</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Intercambio de personal técnico-administrativo – mediante la presentación por escrito de credenciales, proposición de actividades y una carta de invitación;</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Investigación Conjunta – con base en propuesta(s) específica(s), cualificación de los participantes, aprobación de las instituciones y apoyo de otras fuentes financiación;</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Uso de Instalaciones – uso de laboratorios, equipos y acervo bibliográfico, involucrando programas establecidos en función de intereses comunes;</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Organización de Eventos Académicos – congresos, conferencias, seminarios, cursos, entre otros;</w:t>
            </w:r>
          </w:p>
          <w:p>
            <w:pPr>
              <w:pStyle w:val="WWPadro"/>
              <w:widowControl/>
              <w:numPr>
                <w:ilvl w:val="0"/>
                <w:numId w:val="4"/>
              </w:numPr>
              <w:bidi w:val="0"/>
              <w:spacing w:lineRule="auto" w:line="240" w:before="0" w:after="0"/>
              <w:ind w:left="0" w:right="0" w:hanging="0"/>
              <w:jc w:val="both"/>
              <w:rPr>
                <w:rFonts w:ascii="Liberation Serif" w:hAnsi="Liberation Serif" w:cs="Arial"/>
                <w:color w:val="auto"/>
                <w:sz w:val="22"/>
                <w:szCs w:val="22"/>
                <w:lang w:val="es-AR" w:eastAsia="ar-SA" w:bidi="ar-SA"/>
              </w:rPr>
            </w:pPr>
            <w:r>
              <w:rPr>
                <w:rFonts w:cs="Arial" w:ascii="Liberation Serif" w:hAnsi="Liberation Serif"/>
                <w:color w:val="auto"/>
                <w:sz w:val="22"/>
                <w:szCs w:val="22"/>
                <w:lang w:val="es-AR" w:eastAsia="ar-SA" w:bidi="ar-SA"/>
              </w:rPr>
              <w:t>Otras Acciones de Cooperación – acciones no expresadas aquí, pero que ambas las instituciones involucradas consideren relevantes en el futuro.</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keepNext w:val="true"/>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TERCERA – DE LA COORDINACIÓN</w:t>
            </w:r>
          </w:p>
          <w:p>
            <w:pPr>
              <w:pStyle w:val="WWPadro"/>
              <w:keepNext w:val="true"/>
              <w:widowControl/>
              <w:bidi w:val="0"/>
              <w:spacing w:lineRule="auto" w:line="240" w:before="0" w:after="0"/>
              <w:ind w:left="0" w:right="0" w:hanging="0"/>
              <w:jc w:val="both"/>
              <w:rPr>
                <w:rFonts w:ascii="Liberation Serif" w:hAnsi="Liberation Serif" w:cs="Times New Roman"/>
                <w:color w:val="auto"/>
                <w:sz w:val="22"/>
                <w:szCs w:val="22"/>
                <w:lang w:val="es-AR" w:eastAsia="pt-BR" w:bidi="ar-SA"/>
              </w:rPr>
            </w:pPr>
            <w:r>
              <w:rPr>
                <w:rFonts w:cs="Times New Roman" w:ascii="Liberation Serif" w:hAnsi="Liberation Serif"/>
                <w:color w:val="auto"/>
                <w:sz w:val="22"/>
                <w:szCs w:val="22"/>
                <w:lang w:val="es-AR" w:eastAsia="pt-BR" w:bidi="ar-SA"/>
              </w:rPr>
              <w:t>Para orientar las actividades derivadas del presente Acuerdo, cada parte indicará a un coordinador responsable del Acuerdo de Cooperación, pudiendo ser designados subcoordinadores para cada actividad específica, si se juzga necesario.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En el ámbito de la UNILA, la coordinación estará a cargo de la Pro-Rectoría de Relaciones Institucionales e Internacionales. (</w:t>
            </w:r>
            <w:hyperlink r:id="rId3">
              <w:r>
                <w:rPr>
                  <w:rStyle w:val="Fuentedeprrafopredeter"/>
                  <w:rFonts w:ascii="Liberation Serif" w:hAnsi="Liberation Serif"/>
                  <w:sz w:val="22"/>
                  <w:szCs w:val="22"/>
                  <w:lang w:val="es-AR"/>
                </w:rPr>
                <w:t>relacoes.internacionais@unila.edu.br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+554535292848)</w:t>
            </w:r>
          </w:p>
          <w:p>
            <w:pPr>
              <w:pStyle w:val="Ttulo1"/>
              <w:widowControl/>
              <w:numPr>
                <w:ilvl w:val="0"/>
                <w:numId w:val="2"/>
              </w:numPr>
              <w:bidi w:val="0"/>
              <w:spacing w:lineRule="auto" w:line="240" w:before="0" w:after="0"/>
              <w:ind w:left="0" w:right="0" w:hanging="0"/>
              <w:jc w:val="both"/>
              <w:rPr>
                <w:rFonts w:ascii="Liberation Serif" w:hAnsi="Liberation Serif" w:cs="Times New Roman"/>
                <w:b w:val="false"/>
                <w:b w:val="false"/>
                <w:i w:val="false"/>
                <w:i w:val="false"/>
                <w:caps w:val="false"/>
                <w:smallCaps w:val="false"/>
                <w:color w:val="auto"/>
                <w:sz w:val="22"/>
                <w:szCs w:val="22"/>
                <w:highlight w:val="yellow"/>
                <w:lang w:val="es-AR" w:eastAsia="pt-BR" w:bidi="ar-SA"/>
              </w:rPr>
            </w:pPr>
            <w:r>
              <w:rPr>
                <w:rFonts w:cs="Times New Roman" w:ascii="Liberation Serif" w:hAnsi="Liberation Serif"/>
                <w:b w:val="false"/>
                <w:i w:val="false"/>
                <w:caps w:val="false"/>
                <w:smallCaps w:val="false"/>
                <w:color w:val="auto"/>
                <w:sz w:val="22"/>
                <w:szCs w:val="22"/>
                <w:highlight w:val="yellow"/>
                <w:lang w:val="es-AR" w:eastAsia="pt-BR" w:bidi="ar-SA"/>
              </w:rPr>
              <w:t>En el ámbito de la .............., la coordinación estará a cargo de................</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CUARTA – DE LOS RECURSOS</w:t>
            </w:r>
          </w:p>
          <w:p>
            <w:pPr>
              <w:pStyle w:val="WWPadro"/>
              <w:widowContro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pt-BR" w:bidi="ar-SA"/>
              </w:rPr>
            </w:pPr>
            <w:r>
              <w:rPr>
                <w:rFonts w:cs="Times New Roman" w:ascii="Liberation Serif" w:hAnsi="Liberation Serif"/>
                <w:b w:val="false"/>
                <w:bCs w:val="false"/>
                <w:color w:val="auto"/>
                <w:sz w:val="22"/>
                <w:szCs w:val="22"/>
                <w:u w:val="none"/>
                <w:lang w:val="es-AR" w:eastAsia="pt-BR" w:bidi="ar-SA"/>
              </w:rPr>
              <w:t>Ambas instituciones acuerdan que la intensidad y el tipo de cooperación práctica está restringida a los recursos financieros de cada institución. De este modo, la planificación programática se adoptará en función de esas restricciones.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pt-BR" w:bidi="ar-SA"/>
              </w:rPr>
            </w:pPr>
            <w:r>
              <w:rPr>
                <w:rFonts w:cs="Times New Roman" w:ascii="Liberation Serif" w:hAnsi="Liberation Serif"/>
                <w:b/>
                <w:color w:val="auto"/>
                <w:sz w:val="22"/>
                <w:szCs w:val="22"/>
                <w:u w:val="none"/>
                <w:lang w:val="es-AR" w:eastAsia="pt-BR"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pt-BR" w:bidi="ar-SA"/>
              </w:rPr>
            </w:pPr>
            <w:r>
              <w:rPr>
                <w:rFonts w:cs="Times New Roman" w:ascii="Liberation Serif" w:hAnsi="Liberation Serif"/>
                <w:b/>
                <w:color w:val="auto"/>
                <w:sz w:val="22"/>
                <w:szCs w:val="22"/>
                <w:u w:val="none"/>
                <w:lang w:val="es-AR" w:eastAsia="pt-BR"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QUINTA – DE LA APLICACIÓN</w:t>
            </w:r>
          </w:p>
          <w:p>
            <w:pPr>
              <w:pStyle w:val="WWPadro"/>
              <w:widowContro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cs="Times New Roman" w:ascii="Liberation Serif" w:hAnsi="Liberation Serif"/>
                <w:b w:val="false"/>
                <w:bCs w:val="false"/>
                <w:color w:val="auto"/>
                <w:sz w:val="22"/>
                <w:szCs w:val="22"/>
                <w:u w:val="none"/>
                <w:lang w:val="es-AR" w:eastAsia="ar-SA" w:bidi="ar-SA"/>
              </w:rPr>
              <w:t>Cada programa/proyecto se ejecutará de acuerdo al Plan de Trabajo específico, formulado conjuntamente por las instituciones signatarias, incluyendo cronograma detallado, previsión de recursos y demás disposiciones que manifiesten la viabilidad de la ejecución.</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ab/>
            </w:r>
            <w:r>
              <w:rPr>
                <w:rFonts w:cs="Times New Roman" w:ascii="Liberation Serif" w:hAnsi="Liberation Serif"/>
                <w:b/>
                <w:bCs w:val="false"/>
                <w:color w:val="auto"/>
                <w:sz w:val="22"/>
                <w:szCs w:val="22"/>
                <w:u w:val="none"/>
                <w:lang w:val="es-AR" w:eastAsia="ar-SA" w:bidi="ar-SA"/>
              </w:rPr>
              <w:t xml:space="preserve">§ 1º </w:t>
            </w:r>
            <w:r>
              <w:rPr>
                <w:rFonts w:cs="Times New Roman" w:ascii="Liberation Serif" w:hAnsi="Liberation Serif"/>
                <w:b w:val="false"/>
                <w:bCs w:val="false"/>
                <w:color w:val="auto"/>
                <w:sz w:val="22"/>
                <w:szCs w:val="22"/>
                <w:u w:val="none"/>
                <w:lang w:val="es-AR" w:eastAsia="ar-SA" w:bidi="ar-SA"/>
              </w:rPr>
              <w:t>– Los referidos planes de trabajo deberán contener, según consta en el §1º del Art. 116 de la Ley nº 8.666/93 de la República Federativa de Brasil, los siguientes elementos:</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La identificación del objetivo a ser ejecutado;</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t>La</w:t>
            </w:r>
            <w:r>
              <w:rPr>
                <w:rFonts w:cs="Times New Roman" w:ascii="Liberation Serif" w:hAnsi="Liberation Serif"/>
                <w:b w:val="false"/>
                <w:bCs w:val="false"/>
                <w:color w:val="auto"/>
                <w:sz w:val="22"/>
                <w:szCs w:val="22"/>
                <w:u w:val="none"/>
                <w:lang w:val="es-AR" w:eastAsia="ar-SA" w:bidi="ar-SA"/>
              </w:rPr>
              <w:t>s metas a ser cumplidas;</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Las fases de ejecución de las actividades;</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El plan de aplicación de recursos financieros;</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El cronograma de desembolso;</w:t>
            </w:r>
          </w:p>
          <w:p>
            <w:pPr>
              <w:pStyle w:val="WWPadro"/>
              <w:widowControl/>
              <w:numPr>
                <w:ilvl w:val="0"/>
                <w:numId w:val="3"/>
              </w:numPr>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El cronograma de la ejecución.</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ascii="Liberation Serif" w:hAnsi="Liberation Serif"/>
                <w:sz w:val="22"/>
                <w:szCs w:val="22"/>
                <w:lang w:val="es-AR"/>
              </w:rPr>
              <w:tab/>
            </w:r>
            <w:r>
              <w:rPr>
                <w:rFonts w:cs="Times New Roman" w:ascii="Liberation Serif" w:hAnsi="Liberation Serif"/>
                <w:b/>
                <w:color w:val="auto"/>
                <w:sz w:val="22"/>
                <w:szCs w:val="22"/>
                <w:lang w:val="es-AR" w:eastAsia="ar-SA" w:bidi="ar-SA"/>
              </w:rPr>
              <w:t>§ 2º</w:t>
            </w:r>
            <w:r>
              <w:rPr>
                <w:rFonts w:cs="Times New Roman" w:ascii="Liberation Serif" w:hAnsi="Liberation Serif"/>
                <w:b/>
                <w:bCs w:val="false"/>
                <w:color w:val="auto"/>
                <w:sz w:val="22"/>
                <w:szCs w:val="22"/>
                <w:u w:val="none"/>
                <w:lang w:val="es-AR" w:eastAsia="ar-SA" w:bidi="ar-SA"/>
              </w:rPr>
              <w:t xml:space="preserve"> –</w:t>
            </w:r>
            <w:r>
              <w:rPr>
                <w:rFonts w:cs="Times New Roman" w:ascii="Liberation Serif" w:hAnsi="Liberation Serif"/>
                <w:b w:val="false"/>
                <w:bCs w:val="false"/>
                <w:color w:val="auto"/>
                <w:sz w:val="22"/>
                <w:szCs w:val="22"/>
                <w:u w:val="none"/>
                <w:lang w:val="es-AR" w:eastAsia="ar-SA" w:bidi="ar-SA"/>
              </w:rPr>
              <w:t xml:space="preserve"> Una vezfinalizadas las actividades propuestas en el Plan de Trabajo, se deberá presentar un informe de retroalimentación que demuestre los resultados obtenidos y los impactos efectivamente generados.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SEXTA – DE LA PROPIEDAD INDUSTRIAL E INTELECTUAL</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t>Todas las presentaciones y publicaciones formales resultantes de la colaboración entre las dos instituciones bajo los términos y condiciones del presente Acuerdo deben hacer referencia a este instrumento.</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eastAsia="ar-SA" w:bidi="ar-SA"/>
              </w:rPr>
              <w:tab/>
              <w:t xml:space="preserve">Párrafo Único </w:t>
            </w:r>
            <w:r>
              <w:rPr>
                <w:rFonts w:cs="Times New Roman" w:ascii="Liberation Serif" w:hAnsi="Liberation Serif"/>
                <w:color w:val="auto"/>
                <w:sz w:val="22"/>
                <w:szCs w:val="22"/>
                <w:lang w:val="es-AR" w:eastAsia="ar-SA" w:bidi="ar-SA"/>
              </w:rPr>
              <w:t>-</w:t>
            </w:r>
            <w:r>
              <w:rPr>
                <w:rFonts w:cs="Times New Roman" w:ascii="Liberation Serif" w:hAnsi="Liberation Serif"/>
                <w:b/>
                <w:color w:val="auto"/>
                <w:sz w:val="22"/>
                <w:szCs w:val="22"/>
                <w:lang w:val="es-AR" w:eastAsia="ar-SA" w:bidi="ar-SA"/>
              </w:rPr>
              <w:t xml:space="preserve"> </w:t>
            </w:r>
            <w:r>
              <w:rPr>
                <w:rFonts w:cs="Times New Roman" w:ascii="Liberation Serif" w:hAnsi="Liberation Serif"/>
                <w:b w:val="false"/>
                <w:bCs w:val="false"/>
                <w:color w:val="auto"/>
                <w:sz w:val="22"/>
                <w:szCs w:val="22"/>
                <w:lang w:val="es-AR" w:eastAsia="ar-SA" w:bidi="ar-SA"/>
              </w:rPr>
              <w:t>Lo</w:t>
            </w:r>
            <w:r>
              <w:rPr>
                <w:rFonts w:cs="Times New Roman" w:ascii="Liberation Serif" w:hAnsi="Liberation Serif"/>
                <w:b w:val="false"/>
                <w:bCs w:val="false"/>
                <w:color w:val="auto"/>
                <w:sz w:val="22"/>
                <w:szCs w:val="22"/>
                <w:lang w:val="es-AR" w:eastAsia="pt-BR" w:bidi="ar-SA"/>
              </w:rPr>
              <w:t>s</w:t>
            </w:r>
            <w:r>
              <w:rPr>
                <w:rFonts w:cs="Times New Roman" w:ascii="Liberation Serif" w:hAnsi="Liberation Serif"/>
                <w:color w:val="auto"/>
                <w:sz w:val="22"/>
                <w:szCs w:val="22"/>
                <w:lang w:val="es-AR" w:eastAsia="pt-BR" w:bidi="ar-SA"/>
              </w:rPr>
              <w:t xml:space="preserve"> resultados y metodologías, así como las innovaciones técnicas que puedan derivarse de la ejecución de los proyectos específicos a partir del presente Acuerdo de Cooperación se formalizarán a través de cláusula específica en cada instrumento a ser redactado, teniendo en cuenta los términos de las Leyes de Propiedad Industrial e Intelectual de cada país.</w:t>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u w:val="none"/>
                <w:lang w:val="es-AR" w:eastAsia="ar-SA" w:bidi="ar-SA"/>
              </w:rPr>
              <w:t xml:space="preserve">CLÁUSULA SÉPTIMA – </w:t>
            </w:r>
            <w:r>
              <w:rPr>
                <w:rFonts w:cs="Times New Roman" w:ascii="Liberation Serif" w:hAnsi="Liberation Serif"/>
                <w:b/>
                <w:bCs/>
                <w:color w:val="auto"/>
                <w:sz w:val="22"/>
                <w:szCs w:val="22"/>
                <w:u w:val="none"/>
                <w:lang w:val="es-AR" w:eastAsia="ar-SA" w:bidi="ar-SA"/>
              </w:rPr>
              <w:t>DE LA VIGENCIA</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t>El presente Acuerdo Marco de Cooperación tendrá la duración de 05 (cinco) años, pudiendo ser prorrogado, en caso de interés público debidamente comprobado, mediante una adenda, con el previo consentimiento de las partes, si no hay cancelación, y entrará en vigor en la fecha de su firma.</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CLÁUSULA OCTAVA – DE LAS MODIFICACIONES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t>Este instrumento jurídico podrá ser modificado, excepto en lo que se refiere al objetivo, mediante la formalización de un instrumento jurídico específico elaborado por ambas instituciones.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NOVENA – DE LA PUBLICIDAD</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 xml:space="preserve">Inmediatamente tras la firma del presente instrumento, corresponderá a la UNILA proceder a la publicación del extracto del mismo en el </w:t>
            </w:r>
            <w:r>
              <w:rPr>
                <w:rFonts w:cs="Times New Roman" w:ascii="Liberation Serif" w:hAnsi="Liberation Serif"/>
                <w:b w:val="false"/>
                <w:bCs w:val="false"/>
                <w:i/>
                <w:iCs/>
                <w:color w:val="auto"/>
                <w:sz w:val="22"/>
                <w:szCs w:val="22"/>
                <w:u w:val="none"/>
                <w:lang w:val="es-AR" w:eastAsia="ar-SA" w:bidi="ar-SA"/>
              </w:rPr>
              <w:t>Diário Oficial da União</w:t>
            </w:r>
            <w:r>
              <w:rPr>
                <w:rFonts w:cs="Times New Roman" w:ascii="Liberation Serif" w:hAnsi="Liberation Serif"/>
                <w:b w:val="false"/>
                <w:bCs w:val="false"/>
                <w:color w:val="auto"/>
                <w:sz w:val="22"/>
                <w:szCs w:val="22"/>
                <w:u w:val="none"/>
                <w:lang w:val="es-AR" w:eastAsia="ar-SA" w:bidi="ar-SA"/>
              </w:rPr>
              <w:t>, dentro del plazo establecido en el párrafo único del Artículo 61 de la Ley nº 8.666/93 de la República Federativa de Brasil.</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u w:val="none"/>
                <w:lang w:val="es-AR" w:eastAsia="ar-SA" w:bidi="ar-SA"/>
              </w:rPr>
              <w:t xml:space="preserve">CLÁUSULA DÉCIMA – DE LA </w:t>
            </w:r>
            <w:r>
              <w:rPr>
                <w:rFonts w:cs="Times New Roman" w:ascii="Liberation Serif" w:hAnsi="Liberation Serif"/>
                <w:b/>
                <w:color w:val="auto"/>
                <w:sz w:val="22"/>
                <w:szCs w:val="22"/>
                <w:highlight w:val="white"/>
                <w:u w:val="none"/>
                <w:lang w:val="es-AR" w:eastAsia="ar-SA" w:bidi="ar-SA"/>
              </w:rPr>
              <w:t>DENUNCIA/RESCISIÓN</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Este instrumento jurídico podrá ser denunciado por cualquiera de las partes, en cualquier momento, mediante comunicación previa con antelación mínima de 90 (noventa) días, o rescindido por incumplimiento de cualquiera de sus cláusulas o condiciones. En los casos de rescisión del presente Acuerdo, las pendencias o trabajos en marcha serán definidos y resueltos mediante un Término de Cierre, en el que se definirán las responsabilidades referentes a la finalización de los mismos.</w:t>
            </w:r>
          </w:p>
          <w:p>
            <w:pPr>
              <w:pStyle w:val="WWPadro"/>
              <w:widowControl/>
              <w:bidi w:val="0"/>
              <w:spacing w:lineRule="auto" w:line="240" w:before="0" w:after="0"/>
              <w:ind w:left="0" w:right="0" w:hanging="0"/>
              <w:jc w:val="both"/>
              <w:rPr>
                <w:rFonts w:ascii="Liberation Serif" w:hAnsi="Liberation Serif" w:cs="Times New Roman"/>
                <w:b/>
                <w:b/>
                <w:bCs/>
                <w:color w:val="auto"/>
                <w:sz w:val="22"/>
                <w:szCs w:val="22"/>
                <w:lang w:val="es-AR" w:eastAsia="ar-SA" w:bidi="ar-SA"/>
              </w:rPr>
            </w:pPr>
            <w:r>
              <w:rPr>
                <w:rFonts w:cs="Times New Roman" w:ascii="Liberation Serif" w:hAnsi="Liberation Serif"/>
                <w:b/>
                <w:bCs/>
                <w:color w:val="auto"/>
                <w:sz w:val="22"/>
                <w:szCs w:val="22"/>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bCs/>
                <w:color w:val="auto"/>
                <w:sz w:val="22"/>
                <w:szCs w:val="22"/>
                <w:u w:val="none"/>
                <w:lang w:val="es-AR" w:eastAsia="pt-BR" w:bidi="ar-SA"/>
              </w:rPr>
              <w:t xml:space="preserve">CLÁUSULA DÉCIMA PRIMERA - </w:t>
            </w:r>
            <w:r>
              <w:rPr>
                <w:rFonts w:cs="Times New Roman" w:ascii="Liberation Serif" w:hAnsi="Liberation Serif"/>
                <w:b/>
                <w:bCs/>
                <w:color w:val="auto"/>
                <w:sz w:val="22"/>
                <w:szCs w:val="22"/>
                <w:u w:val="none"/>
                <w:lang w:val="es-AR" w:eastAsia="ar-SA" w:bidi="ar-SA"/>
              </w:rPr>
              <w:t>DEL FORO</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Arial" w:ascii="Liberation Serif" w:hAnsi="Liberation Serif"/>
                <w:b w:val="false"/>
                <w:bCs w:val="false"/>
                <w:color w:val="auto"/>
                <w:sz w:val="22"/>
                <w:szCs w:val="22"/>
                <w:u w:val="none"/>
                <w:lang w:val="es-AR" w:eastAsia="ar-SA" w:bidi="ar-SA"/>
              </w:rPr>
              <w:t xml:space="preserve">Las cuestiones y controversias derivadas del presente Acuerdo se solucionarán mediante entendimiento directo o se someterán a un árbitro elegido de común acuerdo entre las partes. En caso de dificultad de acuerdo entre las partes en lo que se refiere a encontrar a un mediador o una solución consensual, las mismas accionarán el tribunal competente. Queda acordado que el lugar del evento del litigio definirá el derecho aplicable y el tribunal competente. Si tiene lugar en la Unila, el Foro competente será el de la Subsección Judicial Federal de Foz do Iguaçu, en los términos del Artículo 55, §2º de la Ley 8.666/93. Si se desarrolla en </w:t>
            </w:r>
            <w:r>
              <w:rPr>
                <w:rFonts w:cs="Arial" w:ascii="Liberation Serif" w:hAnsi="Liberation Serif"/>
                <w:b/>
                <w:bCs/>
                <w:color w:val="auto"/>
                <w:sz w:val="22"/>
                <w:szCs w:val="22"/>
                <w:u w:val="none"/>
                <w:lang w:val="es-AR" w:eastAsia="ar-SA" w:bidi="ar-SA"/>
              </w:rPr>
              <w:t>XXXXXXX</w:t>
            </w:r>
            <w:r>
              <w:rPr>
                <w:rFonts w:cs="Arial" w:ascii="Liberation Serif" w:hAnsi="Liberation Serif"/>
                <w:b w:val="false"/>
                <w:bCs w:val="false"/>
                <w:color w:val="auto"/>
                <w:sz w:val="22"/>
                <w:szCs w:val="22"/>
                <w:u w:val="none"/>
                <w:lang w:val="es-AR" w:eastAsia="ar-SA" w:bidi="ar-SA"/>
              </w:rPr>
              <w:t xml:space="preserve">, el Foro competente será en </w:t>
            </w:r>
            <w:r>
              <w:rPr>
                <w:rFonts w:cs="Arial" w:ascii="Liberation Serif" w:hAnsi="Liberation Serif"/>
                <w:b/>
                <w:bCs/>
                <w:color w:val="auto"/>
                <w:sz w:val="22"/>
                <w:szCs w:val="22"/>
                <w:u w:val="none"/>
                <w:lang w:val="es-AR" w:eastAsia="ar-SA" w:bidi="ar-SA"/>
              </w:rPr>
              <w:t>XXXXXX</w:t>
            </w:r>
            <w:r>
              <w:rPr>
                <w:rFonts w:cs="Arial" w:ascii="Liberation Serif" w:hAnsi="Liberation Serif"/>
                <w:b w:val="false"/>
                <w:bCs w:val="false"/>
                <w:color w:val="auto"/>
                <w:sz w:val="22"/>
                <w:szCs w:val="22"/>
                <w:u w:val="none"/>
                <w:lang w:val="es-AR" w:eastAsia="ar-SA" w:bidi="ar-SA"/>
              </w:rPr>
              <w:t>.</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color w:val="auto"/>
                <w:sz w:val="22"/>
                <w:szCs w:val="22"/>
                <w:lang w:val="es-AR" w:eastAsia="ar-SA" w:bidi="ar-SA"/>
              </w:rPr>
              <w:tab/>
              <w:t>Y</w:t>
            </w:r>
            <w:r>
              <w:rPr>
                <w:rFonts w:eastAsia="Arial" w:cs="Times New Roman" w:ascii="Liberation Serif" w:hAnsi="Liberation Serif"/>
                <w:color w:val="auto"/>
                <w:sz w:val="22"/>
                <w:szCs w:val="22"/>
                <w:lang w:val="es-AR" w:eastAsia="pt-BR" w:bidi="ar-SA"/>
              </w:rPr>
              <w:t xml:space="preserve"> por estar justas y acordadas, las partes firman el presente Acuerdo de Cooperación en 02 (dos) ejemplares, de igual tenor y forma, para el mismo propósito.</w:t>
            </w:r>
            <w:r>
              <w:rPr>
                <w:rFonts w:eastAsia="Arial" w:cs="Times New Roman" w:ascii="Liberation Serif" w:hAnsi="Liberation Serif"/>
                <w:color w:val="auto"/>
                <w:sz w:val="22"/>
                <w:szCs w:val="22"/>
                <w:lang w:val="es-AR" w:eastAsia="ar-SA" w:bidi="ar-SA"/>
              </w:rPr>
              <w:t xml:space="preserve"> </w:t>
            </w:r>
          </w:p>
        </w:tc>
      </w:tr>
    </w:tbl>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eastAsia="Arial" w:cs="Times New Roman"/>
          <w:color w:val="auto"/>
          <w:sz w:val="23"/>
          <w:szCs w:val="23"/>
          <w:highlight w:val="yellow"/>
          <w:lang w:eastAsia="ar-SA" w:bidi="ar-SA"/>
        </w:rPr>
      </w:pPr>
      <w:r>
        <w:rPr>
          <w:rFonts w:eastAsia="Arial" w:cs="Times New Roman"/>
          <w:color w:val="auto"/>
          <w:sz w:val="23"/>
          <w:szCs w:val="23"/>
          <w:highlight w:val="yellow"/>
          <w:lang w:eastAsia="ar-SA" w:bidi="ar-SA"/>
        </w:rPr>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right"/>
        <w:rPr/>
      </w:pPr>
      <w:r>
        <w:rPr>
          <w:b/>
          <w:bCs/>
          <w:sz w:val="23"/>
          <w:szCs w:val="23"/>
        </w:rPr>
        <w:t>XXXXXXX</w:t>
      </w:r>
      <w:r>
        <w:rPr>
          <w:sz w:val="23"/>
          <w:szCs w:val="23"/>
        </w:rPr>
        <w:t xml:space="preserve">,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right"/>
        <w:rPr/>
      </w:pPr>
      <w:r>
        <w:rPr>
          <w:rFonts w:cs="Times New Roman"/>
          <w:color w:val="auto"/>
          <w:sz w:val="23"/>
          <w:szCs w:val="23"/>
          <w:lang w:eastAsia="ar-SA" w:bidi="ar-SA"/>
        </w:rPr>
        <w:t xml:space="preserve">Foz do Iguaçu, em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360" w:before="0" w:after="0"/>
              <w:jc w:val="center"/>
              <w:rPr/>
            </w:pPr>
            <w:r>
              <w:rPr>
                <w:rFonts w:eastAsia="Times New Roman" w:cs="Times New Roman"/>
                <w:b/>
                <w:bCs/>
                <w:color w:val="auto"/>
                <w:sz w:val="22"/>
                <w:szCs w:val="22"/>
                <w:lang w:val="pt-BR" w:eastAsia="ar-SA" w:bidi="ar-SA"/>
              </w:rPr>
              <w:t xml:space="preserve">Prof.  </w:t>
            </w:r>
            <w:r>
              <w:rPr>
                <w:rFonts w:eastAsia="Times New Roman" w:cs="Times New Roman"/>
                <w:b/>
                <w:bCs/>
                <w:color w:val="auto"/>
                <w:sz w:val="23"/>
                <w:szCs w:val="23"/>
                <w:lang w:val="pt-BR" w:eastAsia="ar-SA" w:bidi="ar-SA"/>
              </w:rPr>
              <w:t xml:space="preserve">Gleisson  </w:t>
            </w:r>
            <w:r>
              <w:rP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Fonts w:cs="Times New Roman"/>
                <w:b w:val="false"/>
                <w:bCs w:val="false"/>
                <w:color w:val="auto"/>
                <w:sz w:val="20"/>
                <w:szCs w:val="20"/>
                <w:lang w:eastAsia="ar-SA" w:bidi="ar-SA"/>
              </w:rPr>
              <w:t xml:space="preserve">Reitor </w:t>
            </w:r>
          </w:p>
          <w:p>
            <w:pPr>
              <w:pStyle w:val="WWPadro"/>
              <w:widowControl/>
              <w:spacing w:lineRule="auto" w:line="240" w:before="0" w:after="0"/>
              <w:jc w:val="center"/>
              <w:rPr/>
            </w:pPr>
            <w:r>
              <w:rPr>
                <w:rFonts w:cs="Times New Roman"/>
                <w:b w:val="false"/>
                <w:bCs w:val="false"/>
                <w:i w:val="false"/>
                <w:iCs w:val="false"/>
                <w:color w:val="auto"/>
                <w:sz w:val="20"/>
                <w:szCs w:val="20"/>
                <w:lang w:eastAsia="ar-SA" w:bidi="ar-SA"/>
              </w:rPr>
              <w:t>Universidade Federal da Integração</w:t>
            </w:r>
            <w:r>
              <w:rPr>
                <w:rFonts w:eastAsia="Arial" w:cs="Times New Roman"/>
                <w:b w:val="false"/>
                <w:bCs w:val="false"/>
                <w:i w:val="false"/>
                <w:iCs w:val="false"/>
                <w:color w:val="auto"/>
                <w:sz w:val="20"/>
                <w:szCs w:val="20"/>
                <w:lang w:eastAsia="ar-SA" w:bidi="ar-SA"/>
              </w:rPr>
              <w:t xml:space="preserve"> </w:t>
            </w:r>
            <w:r>
              <w:rPr>
                <w:rFonts w:cs="Times New Roman"/>
                <w:b w:val="false"/>
                <w:bCs w:val="false"/>
                <w:i w:val="false"/>
                <w:iCs w:val="false"/>
                <w:color w:val="auto"/>
                <w:sz w:val="20"/>
                <w:szCs w:val="20"/>
                <w:lang w:eastAsia="ar-SA" w:bidi="ar-SA"/>
              </w:rPr>
              <w:t>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eastAsia="ar-SA" w:bidi="ar-SA"/>
              </w:rPr>
            </w:pPr>
            <w:r>
              <w:rPr>
                <w:rFonts w:eastAsia="Arial" w:cs="Times New Roman" w:ascii="Times New Roman" w:hAnsi="Times New Roman"/>
                <w:b/>
                <w:bCs w:val="false"/>
                <w:color w:val="auto"/>
                <w:sz w:val="22"/>
                <w:szCs w:val="22"/>
                <w:lang w:eastAsia="ar-SA" w:bidi="ar-SA"/>
              </w:rPr>
              <w:t xml:space="preserve">Xxxxxxx </w:t>
            </w:r>
          </w:p>
          <w:p>
            <w:pPr>
              <w:pStyle w:val="Normal"/>
              <w:widowControl/>
              <w:spacing w:lineRule="auto" w:line="240" w:before="0" w:after="0"/>
              <w:jc w:val="center"/>
              <w:rPr>
                <w:rFonts w:ascii="Times New Roman" w:hAnsi="Times New Roman" w:cs="Times New Roman"/>
                <w:b w:val="false"/>
                <w:b w:val="false"/>
                <w:bCs w:val="false"/>
                <w:color w:val="auto"/>
                <w:sz w:val="20"/>
                <w:szCs w:val="20"/>
                <w:lang w:eastAsia="ar-SA" w:bidi="ar-SA"/>
              </w:rPr>
            </w:pPr>
            <w:r>
              <w:rPr>
                <w:rFonts w:cs="Times New Roman" w:ascii="Times New Roman" w:hAnsi="Times New Roman"/>
                <w:b w:val="false"/>
                <w:bCs w:val="false"/>
                <w:color w:val="auto"/>
                <w:sz w:val="20"/>
                <w:szCs w:val="20"/>
                <w:lang w:eastAsia="ar-SA" w:bidi="ar-SA"/>
              </w:rPr>
              <w:t xml:space="preserve">Reitor </w:t>
            </w:r>
          </w:p>
          <w:p>
            <w:pPr>
              <w:pStyle w:val="Normal"/>
              <w:widowControl/>
              <w:spacing w:lineRule="auto" w:line="240" w:before="0" w:after="0"/>
              <w:jc w:val="center"/>
              <w:rPr/>
            </w:pPr>
            <w:r>
              <w:rPr>
                <w:rFonts w:cs="Times New Roman" w:ascii="Times New Roman" w:hAnsi="Times New Roman"/>
                <w:color w:val="auto"/>
                <w:sz w:val="20"/>
                <w:szCs w:val="20"/>
                <w:lang w:eastAsia="ar-SA" w:bidi="ar-SA"/>
              </w:rPr>
              <w:t xml:space="preserve">Universidade xxxxxxxxx </w:t>
            </w:r>
            <w:r>
              <w:rPr>
                <w:rFonts w:cs="Times New Roman" w:ascii="Times New Roman" w:hAnsi="Times New Roman"/>
                <w:color w:val="auto"/>
                <w:sz w:val="24"/>
                <w:szCs w:val="24"/>
                <w:lang w:eastAsia="ar-SA" w:bidi="ar-SA"/>
              </w:rPr>
              <w:t xml:space="preserve"> </w:t>
            </w:r>
          </w:p>
        </w:tc>
      </w:tr>
    </w:tbl>
    <w:p>
      <w:pPr>
        <w:pStyle w:val="WWPadro"/>
        <w:widowControl/>
        <w:spacing w:lineRule="auto" w:line="360" w:before="0" w:after="0"/>
        <w:rPr/>
      </w:pPr>
      <w:r>
        <w:rPr/>
      </w:r>
    </w:p>
    <w:sectPr>
      <w:headerReference w:type="default" r:id="rId4"/>
      <w:footerReference w:type="default" r:id="rId5"/>
      <w:type w:val="nextPage"/>
      <w:pgSz w:w="11906" w:h="16838"/>
      <w:pgMar w:left="1701" w:right="1134" w:header="1701" w:top="3122" w:footer="1137" w:bottom="143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5</w:t>
    </w:r>
    <w:r>
      <w:rPr/>
      <w:fldChar w:fldCharType="end"/>
    </w:r>
    <w:r>
      <w:rPr>
        <w:rFonts w:cs="Arial"/>
        <w:b w:val="false"/>
        <w:bCs w:val="false"/>
        <w:color w:val="auto"/>
        <w:sz w:val="16"/>
        <w:szCs w:val="16"/>
        <w:u w:val="none"/>
        <w:lang w:eastAsia="ar-SA" w:bidi="ar-SA"/>
      </w:rPr>
      <w:t xml:space="preserve">/ </w:t>
    </w:r>
    <w:r>
      <w:rPr/>
      <w:fldChar w:fldCharType="begin"/>
    </w:r>
    <w:r>
      <w:rPr/>
      <w:instrText>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drawing>
        <wp:anchor behindDoc="1" distT="0" distB="0" distL="0" distR="0" simplePos="0" locked="0" layoutInCell="1" allowOverlap="1" relativeHeight="8">
          <wp:simplePos x="0" y="0"/>
          <wp:positionH relativeFrom="character">
            <wp:posOffset>-5374005</wp:posOffset>
          </wp:positionH>
          <wp:positionV relativeFrom="paragraph">
            <wp:posOffset>-831850</wp:posOffset>
          </wp:positionV>
          <wp:extent cx="1682750" cy="94932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35" t="-381" r="-235" b="-381"/>
                  <a:stretch>
                    <a:fillRect/>
                  </a:stretch>
                </pic:blipFill>
                <pic:spPr bwMode="auto">
                  <a:xfrm>
                    <a:off x="0" y="0"/>
                    <a:ext cx="1682750" cy="949325"/>
                  </a:xfrm>
                  <a:prstGeom prst="rect">
                    <a:avLst/>
                  </a:prstGeom>
                </pic:spPr>
              </pic:pic>
            </a:graphicData>
          </a:graphic>
        </wp:anchor>
      </w:drawing>
    </w:r>
    <w:r>
      <w:rPr>
        <w:rFonts w:cs="Times New Roman"/>
        <w:b w:val="false"/>
        <w:bCs w:val="false"/>
        <w:color w:val="auto"/>
      </w:rPr>
      <w:t>L</w:t>
    </w:r>
    <w:r>
      <w:rPr>
        <w:rFonts w:cs="Times New Roman"/>
        <w:b w:val="false"/>
        <w:bCs w:val="false"/>
        <w:color w:val="auto"/>
      </w:rPr>
      <w:t>OGO</w:t>
    </w:r>
  </w:p>
  <w:p>
    <w:pPr>
      <w:pStyle w:val="Cabealho"/>
      <w:jc w:val="right"/>
      <w:rPr>
        <w:rFonts w:cs="Times New Roman"/>
        <w:b w:val="false"/>
        <w:b w:val="false"/>
        <w:bCs w:val="false"/>
        <w:color w:val="auto"/>
      </w:rPr>
    </w:pPr>
    <w:r>
      <w:rPr>
        <w:rFonts w:cs="Times New Roman"/>
        <w:b w:val="false"/>
        <w:bCs w:val="false"/>
        <w:color w:val="au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tabs>
          <w:tab w:val="num" w:pos="720"/>
        </w:tabs>
        <w:ind w:left="720" w:hanging="360"/>
      </w:pPr>
      <w:rPr>
        <w:sz w:val="22"/>
        <w:b/>
        <w:szCs w:val="23"/>
        <w:bCs/>
        <w:rFonts w:ascii="Liberation Serif" w:hAnsi="Liberation Serif" w:cs="Times New Roman"/>
        <w:color w:val="auto"/>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rPr>
        <w:sz w:val="22"/>
        <w:b/>
        <w:szCs w:val="23"/>
        <w:rFonts w:ascii="Liberation Serif" w:hAnsi="Liberation Serif" w:cs="Arial"/>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rPr>
        <w:sz w:val="22"/>
        <w:b/>
        <w:bCs/>
        <w:rFonts w:ascii="Liberation Serif" w:hAnsi="Liberation Serif"/>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6">
    <w:lvl w:ilvl="0">
      <w:start w:val="1"/>
      <w:numFmt w:val="lowerLetter"/>
      <w:lvlText w:val="%1)"/>
      <w:lvlJc w:val="left"/>
      <w:pPr>
        <w:tabs>
          <w:tab w:val="num" w:pos="720"/>
        </w:tabs>
        <w:ind w:left="720" w:hanging="360"/>
      </w:pPr>
      <w:rPr>
        <w:sz w:val="22"/>
        <w:b/>
        <w:bCs/>
        <w:rFonts w:ascii="Liberation Serif" w:hAnsi="Liberation Serif"/>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mirrorMargin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bCs/>
      <w:color w:val="auto"/>
      <w:sz w:val="23"/>
      <w:szCs w:val="23"/>
      <w:lang w:eastAsia="ar-S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b/>
      <w:sz w:val="23"/>
      <w:szCs w:val="23"/>
      <w:lang w:eastAsia="ar-SA"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b/>
      <w:bCs/>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Textooriginal">
    <w:name w:val="Texto original"/>
    <w:qFormat/>
    <w:rPr>
      <w:rFonts w:ascii="Liberation Mono" w:hAnsi="Liberation Mono" w:eastAsia="DejaVu Sans Mono" w:cs="Liberation Mono"/>
    </w:rPr>
  </w:style>
  <w:style w:type="character" w:styleId="ListLabel1">
    <w:name w:val="ListLabel 1"/>
    <w:qFormat/>
    <w:rPr>
      <w:rFonts w:ascii="Liberation Serif" w:hAnsi="Liberation Serif" w:cs="Times New Roman"/>
      <w:b/>
      <w:bCs/>
      <w:color w:val="auto"/>
      <w:sz w:val="22"/>
      <w:szCs w:val="23"/>
      <w:lang w:eastAsia="ar-SA" w:bidi="ar-SA"/>
    </w:rPr>
  </w:style>
  <w:style w:type="character" w:styleId="ListLabel2">
    <w:name w:val="ListLabel 2"/>
    <w:qFormat/>
    <w:rPr>
      <w:rFonts w:ascii="Liberation Serif" w:hAnsi="Liberation Serif" w:cs="Arial"/>
      <w:b/>
      <w:sz w:val="22"/>
      <w:szCs w:val="23"/>
      <w:lang w:eastAsia="ar-SA" w:bidi="ar-SA"/>
    </w:rPr>
  </w:style>
  <w:style w:type="character" w:styleId="ListLabel3">
    <w:name w:val="ListLabel 3"/>
    <w:qFormat/>
    <w:rPr>
      <w:rFonts w:ascii="Liberation Serif" w:hAnsi="Liberation Serif"/>
      <w:b/>
      <w:bCs/>
      <w:sz w:val="22"/>
    </w:rPr>
  </w:style>
  <w:style w:type="character" w:styleId="ListLabel4">
    <w:name w:val="ListLabel 4"/>
    <w:qFormat/>
    <w:rPr>
      <w:b/>
      <w:bCs/>
    </w:rPr>
  </w:style>
  <w:style w:type="character" w:styleId="ListLabel5">
    <w:name w:val="ListLabel 5"/>
    <w:qFormat/>
    <w:rPr>
      <w:b/>
      <w:bCs/>
    </w:rPr>
  </w:style>
  <w:style w:type="character" w:styleId="ListLabel6">
    <w:name w:val="ListLabel 6"/>
    <w:qFormat/>
    <w:rPr>
      <w:b/>
      <w:bCs/>
    </w:rPr>
  </w:style>
  <w:style w:type="character" w:styleId="ListLabel7">
    <w:name w:val="ListLabel 7"/>
    <w:qFormat/>
    <w:rPr>
      <w:b/>
      <w:bCs/>
    </w:rPr>
  </w:style>
  <w:style w:type="character" w:styleId="ListLabel8">
    <w:name w:val="ListLabel 8"/>
    <w:qFormat/>
    <w:rPr>
      <w:b/>
      <w:bCs/>
    </w:rPr>
  </w:style>
  <w:style w:type="character" w:styleId="ListLabel9">
    <w:name w:val="ListLabel 9"/>
    <w:qFormat/>
    <w:rPr>
      <w:b/>
      <w:bCs/>
    </w:rPr>
  </w:style>
  <w:style w:type="character" w:styleId="ListLabel10">
    <w:name w:val="ListLabel 10"/>
    <w:qFormat/>
    <w:rPr>
      <w:b/>
      <w:bCs/>
    </w:rPr>
  </w:style>
  <w:style w:type="character" w:styleId="ListLabel11">
    <w:name w:val="ListLabel 11"/>
    <w:qFormat/>
    <w:rPr>
      <w:b/>
      <w:bCs/>
    </w:rPr>
  </w:style>
  <w:style w:type="character" w:styleId="ListLabel12">
    <w:name w:val="ListLabel 12"/>
    <w:qFormat/>
    <w:rPr>
      <w:rFonts w:ascii="Liberation Serif" w:hAnsi="Liberation Serif"/>
      <w:b/>
      <w:bCs/>
      <w:sz w:val="22"/>
    </w:rPr>
  </w:style>
  <w:style w:type="character" w:styleId="ListLabel13">
    <w:name w:val="ListLabel 13"/>
    <w:qFormat/>
    <w:rPr>
      <w:b/>
      <w:bCs/>
    </w:rPr>
  </w:style>
  <w:style w:type="character" w:styleId="ListLabel14">
    <w:name w:val="ListLabel 14"/>
    <w:qFormat/>
    <w:rPr>
      <w:b/>
      <w:bCs/>
    </w:rPr>
  </w:style>
  <w:style w:type="character" w:styleId="ListLabel15">
    <w:name w:val="ListLabel 15"/>
    <w:qFormat/>
    <w:rPr>
      <w:b/>
      <w:bCs/>
    </w:rPr>
  </w:style>
  <w:style w:type="character" w:styleId="ListLabel16">
    <w:name w:val="ListLabel 16"/>
    <w:qFormat/>
    <w:rPr>
      <w:b/>
      <w:bCs/>
    </w:rPr>
  </w:style>
  <w:style w:type="character" w:styleId="ListLabel17">
    <w:name w:val="ListLabel 17"/>
    <w:qFormat/>
    <w:rPr>
      <w:b/>
      <w:bCs/>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rFonts w:ascii="Liberation Serif" w:hAnsi="Liberation Serif"/>
      <w:sz w:val="22"/>
      <w:szCs w:val="22"/>
    </w:rPr>
  </w:style>
  <w:style w:type="character" w:styleId="ListLabel22">
    <w:name w:val="ListLabel 22"/>
    <w:qFormat/>
    <w:rPr>
      <w:rFonts w:ascii="Liberation Serif" w:hAnsi="Liberation Serif"/>
      <w:sz w:val="22"/>
      <w:szCs w:val="22"/>
      <w:lang w:val="es-AR"/>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lacoes.internacionais@unila.edu.br" TargetMode="External"/><Relationship Id="rId3" Type="http://schemas.openxmlformats.org/officeDocument/2006/relationships/hyperlink" Target="mailto:relacoes.internacionais@unila.edu.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35472</TotalTime>
  <Application>LibreOffice/6.0.7.3$Linux_X86_64 LibreOffice_project/dc89aa7a9eabfd848af146d5086077aeed2ae4a5</Application>
  <Pages>7</Pages>
  <Words>2641</Words>
  <Characters>15450</Characters>
  <CharactersWithSpaces>18019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dcterms:modified xsi:type="dcterms:W3CDTF">2019-07-05T10:55:41Z</dcterms:modified>
  <cp:revision>117</cp:revision>
  <dc:subject/>
  <dc:title>MEMORANDUM OF UNDERSTANDING</dc:title>
</cp:coreProperties>
</file>