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56" w:lineRule="auto"/>
        <w:ind w:firstLine="708"/>
        <w:jc w:val="center"/>
        <w:rPr>
          <w:rFonts w:ascii="Calibri" w:cs="Calibri" w:eastAsia="Calibri" w:hAnsi="Calibri"/>
          <w:b w:val="1"/>
          <w:bCs w:val="1"/>
          <w:sz w:val="24"/>
          <w:szCs w:val="24"/>
          <w:highlight w:val="green"/>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before="240" w:line="240" w:lineRule="auto"/>
        <w:jc w:val="right"/>
        <w:rPr>
          <w:b w:val="1"/>
          <w:bCs w:val="1"/>
          <w:color w:val="ef413d"/>
          <w:sz w:val="24"/>
          <w:szCs w:val="24"/>
        </w:rPr>
      </w:pPr>
      <w:r w:rsidDel="00000000" w:rsidR="00000000" w:rsidRPr="00000000">
        <w:rPr>
          <w:rtl w:val="0"/>
        </w:rPr>
      </w:r>
    </w:p>
    <w:p w:rsidR="00000000" w:rsidDel="00000000" w:rsidP="00000000" w:rsidRDefault="00000000" w:rsidRPr="00000000" w14:paraId="00000003">
      <w:pPr>
        <w:spacing w:after="160" w:line="256" w:lineRule="auto"/>
        <w:ind w:firstLine="708"/>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ACORDO DE COOPERAÇÃO TÉCNICA</w:t>
      </w:r>
    </w:p>
    <w:p w:rsidR="00000000" w:rsidDel="00000000" w:rsidP="00000000" w:rsidRDefault="00000000" w:rsidRPr="00000000" w14:paraId="00000004">
      <w:pPr>
        <w:spacing w:after="160" w:line="256" w:lineRule="auto"/>
        <w:ind w:firstLine="708"/>
        <w:jc w:val="both"/>
        <w:rPr>
          <w:rFonts w:ascii="Calibri" w:cs="Calibri" w:eastAsia="Calibri" w:hAnsi="Calibri"/>
          <w:b w:val="1"/>
          <w:bCs w:val="1"/>
          <w:color w:val="ff0000"/>
        </w:rPr>
      </w:pPr>
      <w:r w:rsidDel="00000000" w:rsidR="00000000" w:rsidRPr="00000000">
        <w:rPr>
          <w:rtl w:val="0"/>
        </w:rPr>
      </w:r>
    </w:p>
    <w:p w:rsidR="00000000" w:rsidDel="00000000" w:rsidP="00000000" w:rsidRDefault="00000000" w:rsidRPr="00000000" w14:paraId="00000005">
      <w:pPr>
        <w:spacing w:after="160" w:line="256" w:lineRule="auto"/>
        <w:ind w:firstLine="708"/>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Processo associado UNILA: </w:t>
      </w:r>
    </w:p>
    <w:p w:rsidR="00000000" w:rsidDel="00000000" w:rsidP="00000000" w:rsidRDefault="00000000" w:rsidRPr="00000000" w14:paraId="00000006">
      <w:pPr>
        <w:spacing w:after="160" w:line="256" w:lineRule="auto"/>
        <w:ind w:firstLine="708"/>
        <w:jc w:val="both"/>
        <w:rPr>
          <w:rFonts w:ascii="Calibri" w:cs="Calibri" w:eastAsia="Calibri" w:hAnsi="Calibri"/>
          <w:b w:val="1"/>
          <w:bCs w:val="1"/>
          <w:color w:val="ff0000"/>
        </w:rPr>
      </w:pPr>
      <w:r w:rsidDel="00000000" w:rsidR="00000000" w:rsidRPr="00000000">
        <w:rPr>
          <w:rFonts w:ascii="Calibri" w:cs="Calibri" w:eastAsia="Calibri" w:hAnsi="Calibri"/>
          <w:b w:val="1"/>
          <w:bCs w:val="1"/>
          <w:color w:val="ff0000"/>
          <w:rtl w:val="0"/>
        </w:rPr>
        <w:t xml:space="preserve">Processo associado (instituição parceira):</w:t>
      </w:r>
    </w:p>
    <w:p w:rsidR="00000000" w:rsidDel="00000000" w:rsidP="00000000" w:rsidRDefault="00000000" w:rsidRPr="00000000" w14:paraId="00000007">
      <w:pPr>
        <w:spacing w:after="160" w:line="256"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160" w:line="256" w:lineRule="auto"/>
        <w:ind w:left="4253"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ACORDO DE COOPERAÇÃO TÉCNICA QUE ENTRE SI CELEBRAM A UNIVERSIDADE FEDERAL DA INTEGRAÇÃO LATINO-AMERICANA - UNILA, E A </w:t>
      </w:r>
      <w:r w:rsidDel="00000000" w:rsidR="00000000" w:rsidRPr="00000000">
        <w:rPr>
          <w:rFonts w:ascii="Calibri" w:cs="Calibri" w:eastAsia="Calibri" w:hAnsi="Calibri"/>
          <w:b w:val="1"/>
          <w:bCs w:val="1"/>
          <w:color w:val="ff0000"/>
          <w:sz w:val="24"/>
          <w:szCs w:val="24"/>
          <w:rtl w:val="0"/>
        </w:rPr>
        <w:t xml:space="preserve">[órgão ou entidade pública federal, estadual ou municipal, ou Serviço Social Autônomo ou Consórcio Público] </w:t>
      </w:r>
      <w:r w:rsidDel="00000000" w:rsidR="00000000" w:rsidRPr="00000000">
        <w:rPr>
          <w:rFonts w:ascii="Calibri" w:cs="Calibri" w:eastAsia="Calibri" w:hAnsi="Calibri"/>
          <w:b w:val="1"/>
          <w:bCs w:val="1"/>
          <w:sz w:val="24"/>
          <w:szCs w:val="24"/>
          <w:rtl w:val="0"/>
        </w:rPr>
        <w:t xml:space="preserve">PARA OS FINS QUE ESPECIFICA. </w:t>
      </w:r>
    </w:p>
    <w:p w:rsidR="00000000" w:rsidDel="00000000" w:rsidP="00000000" w:rsidRDefault="00000000" w:rsidRPr="00000000" w14:paraId="00000009">
      <w:pPr>
        <w:spacing w:after="160" w:line="256" w:lineRule="auto"/>
        <w:ind w:firstLine="708"/>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spacing w:after="160" w:line="256" w:lineRule="auto"/>
        <w:ind w:firstLine="708"/>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UNIVERSIDADE FEDERAL DA INTEGRAÇÃO LATINO-AMERICANA (UNILA), autarquia federal com sede à Avenida Tancredo Neves, nº 6731, Jardim Itaipu, CEP: 85.867-900, ITAIPU PARQUETEC - Edifício das Águas, sala 303, 3º andar, na cidade de Foz do Iguaçu, Estado do Paraná, inscrita no CNPJ/MF nº 11.806.275/0001-33, neste ato representada por sua Dirigente Máxima, Reitora DIANA ARAUJO PEREIRA, nomeada por meio de Decreto Presidencial de 13 de junho de 2023, publicado no Diário Oficial da União em 14 de junho de 2023, Edição 111, Seção 2, Página 1, portadora da matrícula funcional nº </w:t>
      </w:r>
      <w:r w:rsidDel="00000000" w:rsidR="00000000" w:rsidRPr="00000000">
        <w:rPr>
          <w:rFonts w:ascii="Calibri" w:cs="Calibri" w:eastAsia="Calibri" w:hAnsi="Calibri"/>
          <w:color w:val="ff0000"/>
          <w:sz w:val="24"/>
          <w:szCs w:val="24"/>
          <w:rtl w:val="0"/>
        </w:rPr>
        <w:t xml:space="preserve">xxxxxxx</w:t>
      </w:r>
      <w:r w:rsidDel="00000000" w:rsidR="00000000" w:rsidRPr="00000000">
        <w:rPr>
          <w:rFonts w:ascii="Calibri" w:cs="Calibri" w:eastAsia="Calibri" w:hAnsi="Calibri"/>
          <w:sz w:val="24"/>
          <w:szCs w:val="24"/>
          <w:rtl w:val="0"/>
        </w:rPr>
        <w:t xml:space="preserve"> (ou inscrita no CPF sob o nº </w:t>
      </w:r>
      <w:r w:rsidDel="00000000" w:rsidR="00000000" w:rsidRPr="00000000">
        <w:rPr>
          <w:rFonts w:ascii="Calibri" w:cs="Calibri" w:eastAsia="Calibri" w:hAnsi="Calibri"/>
          <w:color w:val="ff0000"/>
          <w:sz w:val="24"/>
          <w:szCs w:val="24"/>
          <w:rtl w:val="0"/>
        </w:rPr>
        <w:t xml:space="preserve">xxxx</w:t>
      </w:r>
      <w:r w:rsidDel="00000000" w:rsidR="00000000" w:rsidRPr="00000000">
        <w:rPr>
          <w:rFonts w:ascii="Calibri" w:cs="Calibri" w:eastAsia="Calibri" w:hAnsi="Calibri"/>
          <w:sz w:val="24"/>
          <w:szCs w:val="24"/>
          <w:rtl w:val="0"/>
        </w:rPr>
        <w:t xml:space="preserve">); e</w:t>
      </w:r>
    </w:p>
    <w:p w:rsidR="00000000" w:rsidDel="00000000" w:rsidP="00000000" w:rsidRDefault="00000000" w:rsidRPr="00000000" w14:paraId="0000000B">
      <w:pPr>
        <w:spacing w:after="160" w:line="256" w:lineRule="auto"/>
        <w:ind w:firstLine="708"/>
        <w:jc w:val="both"/>
        <w:rPr>
          <w:rFonts w:ascii="Calibri" w:cs="Calibri" w:eastAsia="Calibri" w:hAnsi="Calibri"/>
          <w:i w:val="1"/>
          <w:iCs w:val="1"/>
          <w:color w:val="ff0000"/>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b w:val="1"/>
          <w:bCs w:val="1"/>
          <w:color w:val="ff0000"/>
          <w:sz w:val="24"/>
          <w:szCs w:val="24"/>
          <w:rtl w:val="0"/>
        </w:rPr>
        <w:t xml:space="preserve">órgão ou entidade pública federal, estadual ou municipal, ou Serviço Social Autônomo ou Consórcio Público</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com sede em </w:t>
      </w:r>
      <w:r w:rsidDel="00000000" w:rsidR="00000000" w:rsidRPr="00000000">
        <w:rPr>
          <w:rFonts w:ascii="Calibri" w:cs="Calibri" w:eastAsia="Calibri" w:hAnsi="Calibri"/>
          <w:color w:val="ff0000"/>
          <w:sz w:val="24"/>
          <w:szCs w:val="24"/>
          <w:rtl w:val="0"/>
        </w:rPr>
        <w:t xml:space="preserve">xxxxxx</w:t>
      </w:r>
      <w:r w:rsidDel="00000000" w:rsidR="00000000" w:rsidRPr="00000000">
        <w:rPr>
          <w:rFonts w:ascii="Calibri" w:cs="Calibri" w:eastAsia="Calibri" w:hAnsi="Calibri"/>
          <w:sz w:val="24"/>
          <w:szCs w:val="24"/>
          <w:rtl w:val="0"/>
        </w:rPr>
        <w:t xml:space="preserve">, no endereço </w:t>
      </w:r>
      <w:r w:rsidDel="00000000" w:rsidR="00000000" w:rsidRPr="00000000">
        <w:rPr>
          <w:rFonts w:ascii="Calibri" w:cs="Calibri" w:eastAsia="Calibri" w:hAnsi="Calibri"/>
          <w:color w:val="ff0000"/>
          <w:sz w:val="24"/>
          <w:szCs w:val="24"/>
          <w:rtl w:val="0"/>
        </w:rPr>
        <w:t xml:space="preserve">xxxxxx -xxxxxx, </w:t>
      </w:r>
      <w:r w:rsidDel="00000000" w:rsidR="00000000" w:rsidRPr="00000000">
        <w:rPr>
          <w:rFonts w:ascii="Calibri" w:cs="Calibri" w:eastAsia="Calibri" w:hAnsi="Calibri"/>
          <w:sz w:val="24"/>
          <w:szCs w:val="24"/>
          <w:rtl w:val="0"/>
        </w:rPr>
        <w:t xml:space="preserve"> inscrito no CNPJ/MF nº </w:t>
      </w:r>
      <w:r w:rsidDel="00000000" w:rsidR="00000000" w:rsidRPr="00000000">
        <w:rPr>
          <w:rFonts w:ascii="Calibri" w:cs="Calibri" w:eastAsia="Calibri" w:hAnsi="Calibri"/>
          <w:color w:val="ff0000"/>
          <w:sz w:val="24"/>
          <w:szCs w:val="24"/>
          <w:rtl w:val="0"/>
        </w:rPr>
        <w:t xml:space="preserve">xxxxxxxx</w:t>
      </w:r>
      <w:r w:rsidDel="00000000" w:rsidR="00000000" w:rsidRPr="00000000">
        <w:rPr>
          <w:rFonts w:ascii="Calibri" w:cs="Calibri" w:eastAsia="Calibri" w:hAnsi="Calibri"/>
          <w:sz w:val="24"/>
          <w:szCs w:val="24"/>
          <w:rtl w:val="0"/>
        </w:rPr>
        <w:t xml:space="preserve">, neste ato representado pelo </w:t>
      </w:r>
      <w:r w:rsidDel="00000000" w:rsidR="00000000" w:rsidRPr="00000000">
        <w:rPr>
          <w:rFonts w:ascii="Calibri" w:cs="Calibri" w:eastAsia="Calibri" w:hAnsi="Calibri"/>
          <w:color w:val="ff0000"/>
          <w:sz w:val="24"/>
          <w:szCs w:val="24"/>
          <w:rtl w:val="0"/>
        </w:rPr>
        <w:t xml:space="preserve">Dirigente máximo, xxxxxxxxxx</w:t>
      </w:r>
      <w:r w:rsidDel="00000000" w:rsidR="00000000" w:rsidRPr="00000000">
        <w:rPr>
          <w:rFonts w:ascii="Calibri" w:cs="Calibri" w:eastAsia="Calibri" w:hAnsi="Calibri"/>
          <w:sz w:val="24"/>
          <w:szCs w:val="24"/>
          <w:rtl w:val="0"/>
        </w:rPr>
        <w:t xml:space="preserve">, nomeado por meio de Decreto </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publicado no Diário Oficial da União em </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xxxxx </w:t>
      </w:r>
      <w:r w:rsidDel="00000000" w:rsidR="00000000" w:rsidRPr="00000000">
        <w:rPr>
          <w:rFonts w:ascii="Calibri" w:cs="Calibri" w:eastAsia="Calibri" w:hAnsi="Calibri"/>
          <w:sz w:val="24"/>
          <w:szCs w:val="24"/>
          <w:rtl w:val="0"/>
        </w:rPr>
        <w:t xml:space="preserve">de 20</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 portador da matrícula funcional nº </w:t>
      </w:r>
      <w:r w:rsidDel="00000000" w:rsidR="00000000" w:rsidRPr="00000000">
        <w:rPr>
          <w:rFonts w:ascii="Calibri" w:cs="Calibri" w:eastAsia="Calibri" w:hAnsi="Calibri"/>
          <w:color w:val="ff0000"/>
          <w:sz w:val="24"/>
          <w:szCs w:val="24"/>
          <w:rtl w:val="0"/>
        </w:rPr>
        <w:t xml:space="preserve">xxxxx</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(ou inscrito no CPF sob o nº xxxx).</w:t>
      </w:r>
      <w:r w:rsidDel="00000000" w:rsidR="00000000" w:rsidRPr="00000000">
        <w:rPr>
          <w:rtl w:val="0"/>
        </w:rPr>
      </w:r>
    </w:p>
    <w:p w:rsidR="00000000" w:rsidDel="00000000" w:rsidP="00000000" w:rsidRDefault="00000000" w:rsidRPr="00000000" w14:paraId="0000000C">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RESOLVEM celebrar o presente </w:t>
      </w:r>
      <w:r w:rsidDel="00000000" w:rsidR="00000000" w:rsidRPr="00000000">
        <w:rPr>
          <w:rFonts w:ascii="Calibri" w:cs="Calibri" w:eastAsia="Calibri" w:hAnsi="Calibri"/>
          <w:b w:val="1"/>
          <w:bCs w:val="1"/>
          <w:sz w:val="24"/>
          <w:szCs w:val="24"/>
          <w:rtl w:val="0"/>
        </w:rPr>
        <w:t xml:space="preserve">Acordo de Cooperação Técnica</w:t>
      </w:r>
      <w:r w:rsidDel="00000000" w:rsidR="00000000" w:rsidRPr="00000000">
        <w:rPr>
          <w:rFonts w:ascii="Calibri" w:cs="Calibri" w:eastAsia="Calibri" w:hAnsi="Calibri"/>
          <w:sz w:val="24"/>
          <w:szCs w:val="24"/>
          <w:rtl w:val="0"/>
        </w:rPr>
        <w:t xml:space="preserve">, com a finalidade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tendo em vista o que consta nos processos administrativos a este instrumento associados, e em observância às disposições da Lei nº 14.133, de 1º de abril de 2021, do Decreto nº 11.531, de 16 de maio de 2023, da Portaria SEGES/MGI nº 3.506, de 8 de maio de 2025, e demais legislações correlatas, mediante as cláusulas e condições a seguir:</w:t>
      </w:r>
    </w:p>
    <w:p w:rsidR="00000000" w:rsidDel="00000000" w:rsidP="00000000" w:rsidRDefault="00000000" w:rsidRPr="00000000" w14:paraId="0000000D">
      <w:pPr>
        <w:spacing w:after="120" w:line="257"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0E">
      <w:pPr>
        <w:shd w:fill="dbdbdb" w:val="clear"/>
        <w:spacing w:after="160" w:line="27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PRIMEIRA – DO OBJETO  </w:t>
      </w:r>
    </w:p>
    <w:p w:rsidR="00000000" w:rsidDel="00000000" w:rsidP="00000000" w:rsidRDefault="00000000" w:rsidRPr="00000000" w14:paraId="0000000F">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objeto do presente Acordo de Cooperação Técnica é a execução de </w:t>
      </w:r>
      <w:r w:rsidDel="00000000" w:rsidR="00000000" w:rsidRPr="00000000">
        <w:rPr>
          <w:rFonts w:ascii="Calibri" w:cs="Calibri" w:eastAsia="Calibri" w:hAnsi="Calibri"/>
          <w:color w:val="ff0000"/>
          <w:sz w:val="24"/>
          <w:szCs w:val="24"/>
          <w:rtl w:val="0"/>
        </w:rPr>
        <w:t xml:space="preserve">(descrever o produto final do acordo, de forma completa e clara, de modo a não suscitar duplicidade de interpretação)</w:t>
      </w:r>
      <w:r w:rsidDel="00000000" w:rsidR="00000000" w:rsidRPr="00000000">
        <w:rPr>
          <w:rFonts w:ascii="Calibri" w:cs="Calibri" w:eastAsia="Calibri" w:hAnsi="Calibri"/>
          <w:sz w:val="24"/>
          <w:szCs w:val="24"/>
          <w:rtl w:val="0"/>
        </w:rPr>
        <w:t xml:space="preserve"> a ser executado no </w:t>
      </w:r>
      <w:r w:rsidDel="00000000" w:rsidR="00000000" w:rsidRPr="00000000">
        <w:rPr>
          <w:rFonts w:ascii="Calibri" w:cs="Calibri" w:eastAsia="Calibri" w:hAnsi="Calibri"/>
          <w:color w:val="ff0000"/>
          <w:sz w:val="24"/>
          <w:szCs w:val="24"/>
          <w:rtl w:val="0"/>
        </w:rPr>
        <w:t xml:space="preserve">(local de execução do objeto)</w:t>
      </w:r>
      <w:r w:rsidDel="00000000" w:rsidR="00000000" w:rsidRPr="00000000">
        <w:rPr>
          <w:rFonts w:ascii="Calibri" w:cs="Calibri" w:eastAsia="Calibri" w:hAnsi="Calibri"/>
          <w:sz w:val="24"/>
          <w:szCs w:val="24"/>
          <w:rtl w:val="0"/>
        </w:rPr>
        <w:t xml:space="preserve">, conforme especificações estabelecidas no plano de trabalho. </w:t>
      </w:r>
    </w:p>
    <w:p w:rsidR="00000000" w:rsidDel="00000000" w:rsidP="00000000" w:rsidRDefault="00000000" w:rsidRPr="00000000" w14:paraId="00000010">
      <w:pPr>
        <w:spacing w:after="160" w:line="256" w:lineRule="auto"/>
        <w:jc w:val="both"/>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1">
      <w:pPr>
        <w:spacing w:after="120" w:line="257" w:lineRule="auto"/>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2">
      <w:pPr>
        <w:spacing w:after="120" w:line="257" w:lineRule="auto"/>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3">
      <w:pPr>
        <w:spacing w:after="120" w:line="257" w:lineRule="auto"/>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4">
      <w:pPr>
        <w:spacing w:after="120" w:line="257" w:lineRule="auto"/>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5">
      <w:pPr>
        <w:shd w:fill="dbdbdb" w:val="clear"/>
        <w:spacing w:after="160" w:line="256"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SEGUNDA - DO PLANO DE TRABALHO   </w:t>
      </w:r>
    </w:p>
    <w:p w:rsidR="00000000" w:rsidDel="00000000" w:rsidP="00000000" w:rsidRDefault="00000000" w:rsidRPr="00000000" w14:paraId="00000016">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o alcance do objeto pactuado, os partícipes buscarão seguir o plano de trabalho que, independentemente de transcrição, é parte integrante do presente Acordo de Cooperação Técnica, bem como toda documentação técnica que dele resulte, cujos dados neles contidos acatam os partícipes.</w:t>
      </w:r>
    </w:p>
    <w:p w:rsidR="00000000" w:rsidDel="00000000" w:rsidP="00000000" w:rsidRDefault="00000000" w:rsidRPr="00000000" w14:paraId="00000017">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TERCEIRA - DAS OBRIGAÇÕES COMUNS </w:t>
      </w:r>
      <w:r w:rsidDel="00000000" w:rsidR="00000000" w:rsidRPr="00000000">
        <w:rPr>
          <w:rFonts w:ascii="Calibri" w:cs="Calibri" w:eastAsia="Calibri" w:hAnsi="Calibri"/>
          <w:b w:val="1"/>
          <w:bCs w:val="1"/>
          <w:color w:val="ff0000"/>
          <w:sz w:val="24"/>
          <w:szCs w:val="24"/>
          <w:rtl w:val="0"/>
        </w:rPr>
        <w:t xml:space="preserve">(rol não exaustivo) </w:t>
      </w:r>
      <w:r w:rsidDel="00000000" w:rsidR="00000000" w:rsidRPr="00000000">
        <w:rPr>
          <w:rtl w:val="0"/>
        </w:rPr>
      </w:r>
    </w:p>
    <w:p w:rsidR="00000000" w:rsidDel="00000000" w:rsidP="00000000" w:rsidRDefault="00000000" w:rsidRPr="00000000" w14:paraId="00000019">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Constituem obrigações comuns de ambos os partícipes:</w:t>
      </w:r>
    </w:p>
    <w:p w:rsidR="00000000" w:rsidDel="00000000" w:rsidP="00000000" w:rsidRDefault="00000000" w:rsidRPr="00000000" w14:paraId="0000001A">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elaborar o Plano de Trabalho relativo aos objetivos deste Acordo; </w:t>
      </w:r>
    </w:p>
    <w:p w:rsidR="00000000" w:rsidDel="00000000" w:rsidP="00000000" w:rsidRDefault="00000000" w:rsidRPr="00000000" w14:paraId="0000001B">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executar as ações objeto deste Acordo, assim como monitorar os resultados; </w:t>
      </w:r>
    </w:p>
    <w:p w:rsidR="00000000" w:rsidDel="00000000" w:rsidP="00000000" w:rsidRDefault="00000000" w:rsidRPr="00000000" w14:paraId="0000001C">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responsabilizar-se por quaisquer danos porventura causados, dolosa ou culposamente, por seus colaboradores, servidores ou prepostos, ao patrimônio do outro partícipe ou terceiros, quando da execução deste Acordo; </w:t>
      </w:r>
    </w:p>
    <w:p w:rsidR="00000000" w:rsidDel="00000000" w:rsidP="00000000" w:rsidRDefault="00000000" w:rsidRPr="00000000" w14:paraId="0000001D">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analisar resultados parciais, reformulando metas quando necessário ao atingimento do resultado final; </w:t>
      </w:r>
    </w:p>
    <w:p w:rsidR="00000000" w:rsidDel="00000000" w:rsidP="00000000" w:rsidRDefault="00000000" w:rsidRPr="00000000" w14:paraId="0000001E">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cumprir as atribuições próprias conforme definido no instrumento; </w:t>
      </w:r>
    </w:p>
    <w:p w:rsidR="00000000" w:rsidDel="00000000" w:rsidP="00000000" w:rsidRDefault="00000000" w:rsidRPr="00000000" w14:paraId="0000001F">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realizar vistorias em conjunto, quando necessário; </w:t>
      </w:r>
    </w:p>
    <w:p w:rsidR="00000000" w:rsidDel="00000000" w:rsidP="00000000" w:rsidRDefault="00000000" w:rsidRPr="00000000" w14:paraId="00000020">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disponibilizar recursos humanos, tecnológicos e materiais para executar as ações, mediante custeio próprio; </w:t>
      </w:r>
    </w:p>
    <w:p w:rsidR="00000000" w:rsidDel="00000000" w:rsidP="00000000" w:rsidRDefault="00000000" w:rsidRPr="00000000" w14:paraId="00000021">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permitir o livre acesso a agentes da administração pública (controle interno e externo), a todos os documentos relacionados ao acordo, assim como aos elementos de sua execução; </w:t>
      </w:r>
    </w:p>
    <w:p w:rsidR="00000000" w:rsidDel="00000000" w:rsidP="00000000" w:rsidRDefault="00000000" w:rsidRPr="00000000" w14:paraId="00000022">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fornecer ao parceiro as informações necessárias e disponíveis para o cumprimento das obrigações acordadas; </w:t>
      </w:r>
    </w:p>
    <w:p w:rsidR="00000000" w:rsidDel="00000000" w:rsidP="00000000" w:rsidRDefault="00000000" w:rsidRPr="00000000" w14:paraId="00000023">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manter sigilo das informações sensíveis (conforme classificação da Lei nº 12.527, de 18 de novembro de 2011 - Lei de Acesso à Informação - LAI) obtidas em razão da execução do acordo, somente divulgando-as se houver expressa autorização dos partícipes;</w:t>
      </w:r>
    </w:p>
    <w:p w:rsidR="00000000" w:rsidDel="00000000" w:rsidP="00000000" w:rsidRDefault="00000000" w:rsidRPr="00000000" w14:paraId="00000024">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 Observar os deveres previstos na Lei nº 13.709, de 14 de agosto de 2018 (Lei Geral de Proteção de Dados - LGPD), adotando medidas eficazes para proteção de dados pessoais a que tenha acesso por força da execução deste acordo; e</w:t>
      </w:r>
    </w:p>
    <w:p w:rsidR="00000000" w:rsidDel="00000000" w:rsidP="00000000" w:rsidRDefault="00000000" w:rsidRPr="00000000" w14:paraId="00000025">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 obedecer às restrições legais relativas à propriedade intelectual, se for o caso. </w:t>
      </w:r>
    </w:p>
    <w:p w:rsidR="00000000" w:rsidDel="00000000" w:rsidP="00000000" w:rsidRDefault="00000000" w:rsidRPr="00000000" w14:paraId="00000026">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única.</w:t>
      </w:r>
      <w:r w:rsidDel="00000000" w:rsidR="00000000" w:rsidRPr="00000000">
        <w:rPr>
          <w:rFonts w:ascii="Calibri" w:cs="Calibri" w:eastAsia="Calibri" w:hAnsi="Calibri"/>
          <w:sz w:val="24"/>
          <w:szCs w:val="24"/>
          <w:rtl w:val="0"/>
        </w:rPr>
        <w:t xml:space="preserve"> Os partícipes concordam em oferecer, em regime de colaboração mútua, todas as facilidades para a execução do presente instrumento, de modo a, no limite de suas possibilidades, não faltarem recursos humanos, materiais e instalações, conforme as exigências do Plano de Trabalho. </w:t>
      </w:r>
    </w:p>
    <w:p w:rsidR="00000000" w:rsidDel="00000000" w:rsidP="00000000" w:rsidRDefault="00000000" w:rsidRPr="00000000" w14:paraId="00000027">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QUARTA - DAS OBRIGAÇÕES DO PARTÍCIPE 1 </w:t>
      </w:r>
    </w:p>
    <w:p w:rsidR="00000000" w:rsidDel="00000000" w:rsidP="00000000" w:rsidRDefault="00000000" w:rsidRPr="00000000" w14:paraId="00000029">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viabilizar o objeto deste instrumento, são responsabilidades da (o):  </w:t>
      </w:r>
    </w:p>
    <w:p w:rsidR="00000000" w:rsidDel="00000000" w:rsidP="00000000" w:rsidRDefault="00000000" w:rsidRPr="00000000" w14:paraId="0000002A">
      <w:pPr>
        <w:spacing w:after="160" w:line="256" w:lineRule="auto"/>
        <w:jc w:val="both"/>
        <w:rPr>
          <w:rFonts w:ascii="Calibri" w:cs="Calibri" w:eastAsia="Calibri" w:hAnsi="Calibri"/>
          <w:sz w:val="24"/>
          <w:szCs w:val="24"/>
        </w:rPr>
      </w:pPr>
      <w:bookmarkStart w:colFirst="0" w:colLast="0" w:name="_646xtzo0hlom" w:id="0"/>
      <w:bookmarkEnd w:id="0"/>
      <w:r w:rsidDel="00000000" w:rsidR="00000000" w:rsidRPr="00000000">
        <w:rPr>
          <w:rtl w:val="0"/>
        </w:rPr>
      </w:r>
    </w:p>
    <w:p w:rsidR="00000000" w:rsidDel="00000000" w:rsidP="00000000" w:rsidRDefault="00000000" w:rsidRPr="00000000" w14:paraId="0000002B">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QUINTA - DAS OBRIGAÇÕES DO PARTÍCIPE 2 </w:t>
      </w:r>
    </w:p>
    <w:p w:rsidR="00000000" w:rsidDel="00000000" w:rsidP="00000000" w:rsidRDefault="00000000" w:rsidRPr="00000000" w14:paraId="0000002C">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Para viabilizar o objeto deste instrumento, são responsabilidades da (o):  </w:t>
      </w:r>
    </w:p>
    <w:p w:rsidR="00000000" w:rsidDel="00000000" w:rsidP="00000000" w:rsidRDefault="00000000" w:rsidRPr="00000000" w14:paraId="0000002D">
      <w:pPr>
        <w:spacing w:after="160" w:line="25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shd w:fill="dbdbdb" w:val="clear"/>
        <w:spacing w:after="160" w:line="256"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CLÁUSULA SEXTA - DAS OBRIGAÇÕES DO INTERVENIENTE (</w:t>
      </w:r>
      <w:r w:rsidDel="00000000" w:rsidR="00000000" w:rsidRPr="00000000">
        <w:rPr>
          <w:rFonts w:ascii="Calibri" w:cs="Calibri" w:eastAsia="Calibri" w:hAnsi="Calibri"/>
          <w:b w:val="1"/>
          <w:bCs w:val="1"/>
          <w:color w:val="ff0000"/>
          <w:sz w:val="24"/>
          <w:szCs w:val="24"/>
          <w:rtl w:val="0"/>
        </w:rPr>
        <w:t xml:space="preserve">Quando aplicável</w:t>
      </w:r>
      <w:r w:rsidDel="00000000" w:rsidR="00000000" w:rsidRPr="00000000">
        <w:rPr>
          <w:rFonts w:ascii="Calibri" w:cs="Calibri" w:eastAsia="Calibri" w:hAnsi="Calibri"/>
          <w:b w:val="1"/>
          <w:bCs w:val="1"/>
          <w:color w:val="ff0000"/>
          <w:sz w:val="24"/>
          <w:szCs w:val="24"/>
          <w:rtl w:val="0"/>
        </w:rPr>
        <w:t xml:space="preserve">)</w:t>
      </w:r>
    </w:p>
    <w:p w:rsidR="00000000" w:rsidDel="00000000" w:rsidP="00000000" w:rsidRDefault="00000000" w:rsidRPr="00000000" w14:paraId="0000002F">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Para viabilizar o objeto deste instrumento, são responsabilidades da (o):  </w:t>
      </w:r>
    </w:p>
    <w:p w:rsidR="00000000" w:rsidDel="00000000" w:rsidP="00000000" w:rsidRDefault="00000000" w:rsidRPr="00000000" w14:paraId="00000030">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 anuir com a celebração do presente Acordo de Cooperação Técnica, responsabilizando-se solidariamente pelo cumprimento das obrigações assumidas pelo PARTÍCIPE 2.</w:t>
      </w:r>
    </w:p>
    <w:p w:rsidR="00000000" w:rsidDel="00000000" w:rsidP="00000000" w:rsidRDefault="00000000" w:rsidRPr="00000000" w14:paraId="00000031">
      <w:pPr>
        <w:spacing w:after="160" w:line="256" w:lineRule="auto"/>
        <w:jc w:val="both"/>
        <w:rPr>
          <w:rFonts w:ascii="Calibri" w:cs="Calibri" w:eastAsia="Calibri" w:hAnsi="Calibri"/>
          <w:i w:val="1"/>
          <w:iCs w:val="1"/>
          <w:color w:val="ff0000"/>
          <w:sz w:val="24"/>
          <w:szCs w:val="24"/>
        </w:rPr>
      </w:pPr>
      <w:r w:rsidDel="00000000" w:rsidR="00000000" w:rsidRPr="00000000">
        <w:rPr>
          <w:rFonts w:ascii="Calibri" w:cs="Calibri" w:eastAsia="Calibri" w:hAnsi="Calibri"/>
          <w:color w:val="ff0000"/>
          <w:sz w:val="24"/>
          <w:szCs w:val="24"/>
          <w:rtl w:val="0"/>
        </w:rPr>
        <w:t xml:space="preserve">b) .....</w:t>
      </w:r>
      <w:r w:rsidDel="00000000" w:rsidR="00000000" w:rsidRPr="00000000">
        <w:rPr>
          <w:rFonts w:ascii="Calibri" w:cs="Calibri" w:eastAsia="Calibri" w:hAnsi="Calibri"/>
          <w:i w:val="1"/>
          <w:iCs w:val="1"/>
          <w:color w:val="ff0000"/>
          <w:sz w:val="24"/>
          <w:szCs w:val="24"/>
          <w:rtl w:val="0"/>
        </w:rPr>
        <w:t xml:space="preserve">  </w:t>
      </w:r>
      <w:r w:rsidDel="00000000" w:rsidR="00000000" w:rsidRPr="00000000">
        <w:rPr>
          <w:rtl w:val="0"/>
        </w:rPr>
      </w:r>
    </w:p>
    <w:p w:rsidR="00000000" w:rsidDel="00000000" w:rsidP="00000000" w:rsidRDefault="00000000" w:rsidRPr="00000000" w14:paraId="00000032">
      <w:pPr>
        <w:spacing w:after="60" w:line="240" w:lineRule="auto"/>
        <w:jc w:val="both"/>
        <w:rPr>
          <w:rFonts w:ascii="Calibri" w:cs="Calibri" w:eastAsia="Calibri" w:hAnsi="Calibri"/>
          <w:i w:val="1"/>
          <w:iCs w:val="1"/>
          <w:color w:val="ff0000"/>
          <w:sz w:val="12"/>
          <w:szCs w:val="12"/>
        </w:rPr>
      </w:pPr>
      <w:r w:rsidDel="00000000" w:rsidR="00000000" w:rsidRPr="00000000">
        <w:rPr>
          <w:rtl w:val="0"/>
        </w:rPr>
      </w:r>
    </w:p>
    <w:p w:rsidR="00000000" w:rsidDel="00000000" w:rsidP="00000000" w:rsidRDefault="00000000" w:rsidRPr="00000000" w14:paraId="00000033">
      <w:pPr>
        <w:shd w:fill="d0cece" w:val="clear"/>
        <w:spacing w:after="160" w:line="256"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CLÁUSULA SÉTIMA - DA ADESÃO DE ÓRGÃO/ENTIDADE VIA ACORDO DE ADESÃO </w:t>
      </w:r>
      <w:r w:rsidDel="00000000" w:rsidR="00000000" w:rsidRPr="00000000">
        <w:rPr>
          <w:rFonts w:ascii="Calibri" w:cs="Calibri" w:eastAsia="Calibri" w:hAnsi="Calibri"/>
          <w:b w:val="1"/>
          <w:bCs w:val="1"/>
          <w:color w:val="ff0000"/>
          <w:sz w:val="24"/>
          <w:szCs w:val="24"/>
          <w:rtl w:val="0"/>
        </w:rPr>
        <w:t xml:space="preserve">(Quando aplicável)</w:t>
      </w:r>
      <w:r w:rsidDel="00000000" w:rsidR="00000000" w:rsidRPr="00000000">
        <w:rPr>
          <w:rtl w:val="0"/>
        </w:rPr>
      </w:r>
    </w:p>
    <w:p w:rsidR="00000000" w:rsidDel="00000000" w:rsidP="00000000" w:rsidRDefault="00000000" w:rsidRPr="00000000" w14:paraId="00000034">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Faz parte deste instrumento a minuta de Acordo de Adesão ao ACT nº xxx/20xx, que poderá ser celebrado durante a vigência deste Acordo de Cooperação Técnica, mediante iniciativa de eventual interessado, por meio de comunicação ao [órgão/entidade responsável pela política pública].</w:t>
      </w:r>
    </w:p>
    <w:p w:rsidR="00000000" w:rsidDel="00000000" w:rsidP="00000000" w:rsidRDefault="00000000" w:rsidRPr="00000000" w14:paraId="00000035">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Subcláusula única</w:t>
      </w:r>
      <w:r w:rsidDel="00000000" w:rsidR="00000000" w:rsidRPr="00000000">
        <w:rPr>
          <w:rFonts w:ascii="Calibri" w:cs="Calibri" w:eastAsia="Calibri" w:hAnsi="Calibri"/>
          <w:color w:val="ff0000"/>
          <w:sz w:val="24"/>
          <w:szCs w:val="24"/>
          <w:rtl w:val="0"/>
        </w:rPr>
        <w:t xml:space="preserve">. O interessado que firmar o Acordo de Adesão deverá cumprir o disposto no Plano de Trabalho que integra este Acordo de Cooperação Técnica, bem como as demais obrigações previstas nas Cláusulas Terceira e Quinta deste instrumento.</w:t>
      </w:r>
      <w:r w:rsidDel="00000000" w:rsidR="00000000" w:rsidRPr="00000000">
        <w:rPr>
          <w:rtl w:val="0"/>
        </w:rPr>
      </w:r>
    </w:p>
    <w:p w:rsidR="00000000" w:rsidDel="00000000" w:rsidP="00000000" w:rsidRDefault="00000000" w:rsidRPr="00000000" w14:paraId="00000036">
      <w:pPr>
        <w:spacing w:after="60" w:line="240" w:lineRule="auto"/>
        <w:jc w:val="both"/>
        <w:rPr>
          <w:rFonts w:ascii="Calibri" w:cs="Calibri" w:eastAsia="Calibri" w:hAnsi="Calibri"/>
          <w:i w:val="1"/>
          <w:iCs w:val="1"/>
          <w:color w:val="ff0000"/>
          <w:sz w:val="14"/>
          <w:szCs w:val="14"/>
        </w:rPr>
      </w:pPr>
      <w:r w:rsidDel="00000000" w:rsidR="00000000" w:rsidRPr="00000000">
        <w:rPr>
          <w:rtl w:val="0"/>
        </w:rPr>
      </w:r>
    </w:p>
    <w:p w:rsidR="00000000" w:rsidDel="00000000" w:rsidP="00000000" w:rsidRDefault="00000000" w:rsidRPr="00000000" w14:paraId="00000037">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OITAVA – DO ACOMPANHAMENTO DA EXECUÇÃO DO ACORDO DE COOPERAÇÃO TÉCNICA </w:t>
      </w:r>
    </w:p>
    <w:p w:rsidR="00000000" w:rsidDel="00000000" w:rsidP="00000000" w:rsidRDefault="00000000" w:rsidRPr="00000000" w14:paraId="00000038">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prazo de </w:t>
      </w:r>
      <w:r w:rsidDel="00000000" w:rsidR="00000000" w:rsidRPr="00000000">
        <w:rPr>
          <w:rFonts w:ascii="Calibri" w:cs="Calibri" w:eastAsia="Calibri" w:hAnsi="Calibri"/>
          <w:color w:val="ff0000"/>
          <w:sz w:val="24"/>
          <w:szCs w:val="24"/>
          <w:rtl w:val="0"/>
        </w:rPr>
        <w:t xml:space="preserve">XX </w:t>
      </w:r>
      <w:r w:rsidDel="00000000" w:rsidR="00000000" w:rsidRPr="00000000">
        <w:rPr>
          <w:rFonts w:ascii="Calibri" w:cs="Calibri" w:eastAsia="Calibri" w:hAnsi="Calibri"/>
          <w:sz w:val="24"/>
          <w:szCs w:val="24"/>
          <w:rtl w:val="0"/>
        </w:rPr>
        <w:t xml:space="preserve">dias a contar da assinatura do presente Acordo, cada partícipe designará formalmente o responsável titular e respectivo suplente, preferencialmente servidores públicos, para acompanhar a execução e o cumprimento do objeto do Acordo de Cooperação Técnica.  </w:t>
      </w:r>
    </w:p>
    <w:p w:rsidR="00000000" w:rsidDel="00000000" w:rsidP="00000000" w:rsidRDefault="00000000" w:rsidRPr="00000000" w14:paraId="00000039">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primeira</w:t>
      </w:r>
      <w:r w:rsidDel="00000000" w:rsidR="00000000" w:rsidRPr="00000000">
        <w:rPr>
          <w:rFonts w:ascii="Calibri" w:cs="Calibri" w:eastAsia="Calibri" w:hAnsi="Calibri"/>
          <w:sz w:val="24"/>
          <w:szCs w:val="24"/>
          <w:rtl w:val="0"/>
        </w:rPr>
        <w:t xml:space="preserve">. Competirá aos responsáveis a comunicação com o outro partícipe, bem como transmitir e receber solicitações; marcar reuniões, devendo todas as comunicações serem documentadas. </w:t>
      </w:r>
    </w:p>
    <w:p w:rsidR="00000000" w:rsidDel="00000000" w:rsidP="00000000" w:rsidRDefault="00000000" w:rsidRPr="00000000" w14:paraId="0000003A">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segunda</w:t>
      </w:r>
      <w:r w:rsidDel="00000000" w:rsidR="00000000" w:rsidRPr="00000000">
        <w:rPr>
          <w:rFonts w:ascii="Calibri" w:cs="Calibri" w:eastAsia="Calibri" w:hAnsi="Calibri"/>
          <w:sz w:val="24"/>
          <w:szCs w:val="24"/>
          <w:rtl w:val="0"/>
        </w:rPr>
        <w:t xml:space="preserve">. Sempre que o indicado não puder continuar a desempenhar a incumbência, este deverá ser substituído. A comunicação deverá ser feita ao outro partícipe, no prazo de até </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 dias da ocorrência do evento, seguida da identificação do substituto. </w:t>
      </w:r>
    </w:p>
    <w:p w:rsidR="00000000" w:rsidDel="00000000" w:rsidP="00000000" w:rsidRDefault="00000000" w:rsidRPr="00000000" w14:paraId="0000003B">
      <w:pPr>
        <w:spacing w:after="160" w:line="256" w:lineRule="auto"/>
        <w:jc w:val="both"/>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C">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NONA – DOS RECURSOS FINANCEIROS E PATRIMONIAIS</w:t>
      </w:r>
    </w:p>
    <w:p w:rsidR="00000000" w:rsidDel="00000000" w:rsidP="00000000" w:rsidRDefault="00000000" w:rsidRPr="00000000" w14:paraId="0000003D">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haverá transferência de recursos financeiros ou doação de bens entre os partícipes para a execução do presente Acordo de Cooperação Técnica. As despesas necessárias à plena consecução do objeto acordado, tais como: pessoal, deslocamentos, comunicação entre os órgãos e outras que se fizerem necessárias, correrão por conta das dotações específicas constantes nos orçamentos dos partícipes.  </w:t>
      </w:r>
    </w:p>
    <w:p w:rsidR="00000000" w:rsidDel="00000000" w:rsidP="00000000" w:rsidRDefault="00000000" w:rsidRPr="00000000" w14:paraId="0000003E">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primeira</w:t>
      </w:r>
      <w:r w:rsidDel="00000000" w:rsidR="00000000" w:rsidRPr="00000000">
        <w:rPr>
          <w:rFonts w:ascii="Calibri" w:cs="Calibri" w:eastAsia="Calibri" w:hAnsi="Calibri"/>
          <w:sz w:val="24"/>
          <w:szCs w:val="24"/>
          <w:rtl w:val="0"/>
        </w:rPr>
        <w:t xml:space="preserve">. As ações que implicarem repasse de recursos serão viabilizadas por intermédio de instrumento específico.</w:t>
      </w:r>
    </w:p>
    <w:p w:rsidR="00000000" w:rsidDel="00000000" w:rsidP="00000000" w:rsidRDefault="00000000" w:rsidRPr="00000000" w14:paraId="0000003F">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segunda</w:t>
      </w:r>
      <w:r w:rsidDel="00000000" w:rsidR="00000000" w:rsidRPr="00000000">
        <w:rPr>
          <w:rFonts w:ascii="Calibri" w:cs="Calibri" w:eastAsia="Calibri" w:hAnsi="Calibri"/>
          <w:sz w:val="24"/>
          <w:szCs w:val="24"/>
          <w:rtl w:val="0"/>
        </w:rPr>
        <w:t xml:space="preserve">. Os serviços decorrentes do presente Acordo serão prestados em regime de cooperação mútua, não cabendo aos partícipes quaisquer remunerações. </w:t>
      </w:r>
    </w:p>
    <w:p w:rsidR="00000000" w:rsidDel="00000000" w:rsidP="00000000" w:rsidRDefault="00000000" w:rsidRPr="00000000" w14:paraId="00000040">
      <w:pPr>
        <w:spacing w:after="160" w:line="25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41">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shd w:fill="dbdbdb" w:val="clear"/>
          <w:rtl w:val="0"/>
        </w:rPr>
        <w:t xml:space="preserve">CLÁUSULA DÉCIMA – DOS RECURSOS HUMANOS</w:t>
      </w: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42">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recursos humanos utilizados por quaisquer dos PARTÍCIPES, em decorrência das atividades inerentes ao presente Acordo, não sofrerão alteração na sua vinculação nem acarretarão quaisquer ônus ao outro partícipe.  </w:t>
      </w:r>
    </w:p>
    <w:p w:rsidR="00000000" w:rsidDel="00000000" w:rsidP="00000000" w:rsidRDefault="00000000" w:rsidRPr="00000000" w14:paraId="00000043">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única.</w:t>
      </w:r>
      <w:r w:rsidDel="00000000" w:rsidR="00000000" w:rsidRPr="00000000">
        <w:rPr>
          <w:rFonts w:ascii="Calibri" w:cs="Calibri" w:eastAsia="Calibri" w:hAnsi="Calibri"/>
          <w:sz w:val="24"/>
          <w:szCs w:val="24"/>
          <w:rtl w:val="0"/>
        </w:rPr>
        <w:t xml:space="preserve"> As atividades não implicarão cessão de servidores, que poderão ser designados apenas para o desempenho de ação específica prevista no acordo e por prazo determinado. </w:t>
      </w:r>
    </w:p>
    <w:p w:rsidR="00000000" w:rsidDel="00000000" w:rsidP="00000000" w:rsidRDefault="00000000" w:rsidRPr="00000000" w14:paraId="00000044">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5">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PRIMEIRA - DO PRAZO E VIGÊNCIA  </w:t>
      </w:r>
    </w:p>
    <w:p w:rsidR="00000000" w:rsidDel="00000000" w:rsidP="00000000" w:rsidRDefault="00000000" w:rsidRPr="00000000" w14:paraId="00000046">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prazo de vigência deste Acordo de Cooperação Técnica será de até 60 meses (5 anos)</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a partir da assinatura, podendo ser prorrogado mediante a celebração de aditivo.</w:t>
      </w:r>
      <w:r w:rsidDel="00000000" w:rsidR="00000000" w:rsidRPr="00000000">
        <w:rPr>
          <w:rtl w:val="0"/>
        </w:rPr>
      </w:r>
    </w:p>
    <w:p w:rsidR="00000000" w:rsidDel="00000000" w:rsidP="00000000" w:rsidRDefault="00000000" w:rsidRPr="00000000" w14:paraId="00000047">
      <w:pPr>
        <w:spacing w:after="160" w:line="256" w:lineRule="auto"/>
        <w:jc w:val="both"/>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48">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SEGUNDA - DAS ALTERAÇÕES  </w:t>
      </w:r>
    </w:p>
    <w:p w:rsidR="00000000" w:rsidDel="00000000" w:rsidP="00000000" w:rsidRDefault="00000000" w:rsidRPr="00000000" w14:paraId="00000049">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Acordo poderá ser alterado, no todo ou em parte, mediante termo aditivo, desde que mantido o seu objeto. </w:t>
      </w:r>
    </w:p>
    <w:p w:rsidR="00000000" w:rsidDel="00000000" w:rsidP="00000000" w:rsidRDefault="00000000" w:rsidRPr="00000000" w14:paraId="0000004A">
      <w:pPr>
        <w:spacing w:after="160" w:line="256" w:lineRule="auto"/>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4B">
      <w:pPr>
        <w:shd w:fill="dbdbdb" w:val="clear"/>
        <w:spacing w:after="160" w:line="256" w:lineRule="auto"/>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CLÁUSULA DÉCIMA TERCEIRA - DIREITOS INTELECTUAIS - (Quando aplicável) </w:t>
      </w:r>
    </w:p>
    <w:p w:rsidR="00000000" w:rsidDel="00000000" w:rsidP="00000000" w:rsidRDefault="00000000" w:rsidRPr="00000000" w14:paraId="0000004C">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Os direitos intelectuais eventualmente gerados se sujeitarão às regras da legislação específica. </w:t>
      </w:r>
    </w:p>
    <w:p w:rsidR="00000000" w:rsidDel="00000000" w:rsidP="00000000" w:rsidRDefault="00000000" w:rsidRPr="00000000" w14:paraId="0000004D">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Subcláusula primeira. </w:t>
      </w:r>
      <w:r w:rsidDel="00000000" w:rsidR="00000000" w:rsidRPr="00000000">
        <w:rPr>
          <w:rFonts w:ascii="Calibri" w:cs="Calibri" w:eastAsia="Calibri" w:hAnsi="Calibri"/>
          <w:color w:val="ff0000"/>
          <w:sz w:val="24"/>
          <w:szCs w:val="24"/>
          <w:rtl w:val="0"/>
        </w:rPr>
        <w:t xml:space="preserve">Mediante instrumento próprio, que deverá acompanhar o presente, devem ser acordados entre os mesmos o disciplinamento quanto ao procedimento para o reconhecimento do direito, a fruição, a utilização, a disponibilização e a confidencialidade, quando necessária. </w:t>
      </w:r>
    </w:p>
    <w:p w:rsidR="00000000" w:rsidDel="00000000" w:rsidP="00000000" w:rsidRDefault="00000000" w:rsidRPr="00000000" w14:paraId="0000004E">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Subcláusula segunda. </w:t>
      </w:r>
      <w:r w:rsidDel="00000000" w:rsidR="00000000" w:rsidRPr="00000000">
        <w:rPr>
          <w:rFonts w:ascii="Calibri" w:cs="Calibri" w:eastAsia="Calibri" w:hAnsi="Calibri"/>
          <w:color w:val="ff0000"/>
          <w:sz w:val="24"/>
          <w:szCs w:val="24"/>
          <w:rtl w:val="0"/>
        </w:rPr>
        <w:t xml:space="preserve">Os direitos serão conferidos igualmente aos partícipes, cuja atuação deverá ser em conjunto, salvo se estipulado de forma diversa. </w:t>
      </w:r>
    </w:p>
    <w:p w:rsidR="00000000" w:rsidDel="00000000" w:rsidP="00000000" w:rsidRDefault="00000000" w:rsidRPr="00000000" w14:paraId="0000004F">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Subcláusula terceira.</w:t>
      </w:r>
      <w:r w:rsidDel="00000000" w:rsidR="00000000" w:rsidRPr="00000000">
        <w:rPr>
          <w:rFonts w:ascii="Calibri" w:cs="Calibri" w:eastAsia="Calibri" w:hAnsi="Calibri"/>
          <w:color w:val="ff0000"/>
          <w:sz w:val="24"/>
          <w:szCs w:val="24"/>
          <w:rtl w:val="0"/>
        </w:rPr>
        <w:t xml:space="preserve"> A divulgação do produto da parceria depende do consentimento prévio dos partícipes.</w:t>
      </w:r>
    </w:p>
    <w:p w:rsidR="00000000" w:rsidDel="00000000" w:rsidP="00000000" w:rsidRDefault="00000000" w:rsidRPr="00000000" w14:paraId="00000050">
      <w:pPr>
        <w:spacing w:after="160" w:line="25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51">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QUARTA - DO ENCERRAMENTO  </w:t>
      </w:r>
    </w:p>
    <w:p w:rsidR="00000000" w:rsidDel="00000000" w:rsidP="00000000" w:rsidRDefault="00000000" w:rsidRPr="00000000" w14:paraId="00000052">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Acordo de Cooperação Técnica será extinto:</w:t>
      </w:r>
    </w:p>
    <w:p w:rsidR="00000000" w:rsidDel="00000000" w:rsidP="00000000" w:rsidRDefault="00000000" w:rsidRPr="00000000" w14:paraId="00000053">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por advento do termo final, sem que os partícipes tenham até então firmado aditivo para renová-lo; </w:t>
      </w:r>
    </w:p>
    <w:p w:rsidR="00000000" w:rsidDel="00000000" w:rsidP="00000000" w:rsidRDefault="00000000" w:rsidRPr="00000000" w14:paraId="00000054">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por denúncia de qualquer dos partícipes, se não tiver mais interesse na manutenção da parceria, notificando o parceiro com antecedência mínima de </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 dias;  </w:t>
      </w:r>
    </w:p>
    <w:p w:rsidR="00000000" w:rsidDel="00000000" w:rsidP="00000000" w:rsidRDefault="00000000" w:rsidRPr="00000000" w14:paraId="00000055">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por consenso dos partícipes antes do advento do termo final de vigência, devendo ser devidamente formalizado; e </w:t>
      </w:r>
    </w:p>
    <w:p w:rsidR="00000000" w:rsidDel="00000000" w:rsidP="00000000" w:rsidRDefault="00000000" w:rsidRPr="00000000" w14:paraId="00000056">
      <w:pPr>
        <w:spacing w:after="160" w:line="256" w:lineRule="auto"/>
        <w:jc w:val="both"/>
        <w:rPr>
          <w:rFonts w:ascii="Calibri" w:cs="Calibri" w:eastAsia="Calibri" w:hAnsi="Calibri"/>
          <w:color w:val="00b050"/>
          <w:sz w:val="24"/>
          <w:szCs w:val="24"/>
        </w:rPr>
      </w:pPr>
      <w:r w:rsidDel="00000000" w:rsidR="00000000" w:rsidRPr="00000000">
        <w:rPr>
          <w:rFonts w:ascii="Calibri" w:cs="Calibri" w:eastAsia="Calibri" w:hAnsi="Calibri"/>
          <w:sz w:val="24"/>
          <w:szCs w:val="24"/>
          <w:rtl w:val="0"/>
        </w:rPr>
        <w:t xml:space="preserve">d) por rescisão. </w:t>
      </w:r>
      <w:r w:rsidDel="00000000" w:rsidR="00000000" w:rsidRPr="00000000">
        <w:rPr>
          <w:rtl w:val="0"/>
        </w:rPr>
      </w:r>
    </w:p>
    <w:p w:rsidR="00000000" w:rsidDel="00000000" w:rsidP="00000000" w:rsidRDefault="00000000" w:rsidRPr="00000000" w14:paraId="00000057">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primeira</w:t>
      </w:r>
      <w:r w:rsidDel="00000000" w:rsidR="00000000" w:rsidRPr="00000000">
        <w:rPr>
          <w:rFonts w:ascii="Calibri" w:cs="Calibri" w:eastAsia="Calibri" w:hAnsi="Calibri"/>
          <w:sz w:val="24"/>
          <w:szCs w:val="24"/>
          <w:rtl w:val="0"/>
        </w:rPr>
        <w:t xml:space="preserve">. Havendo a extinção do ajuste, cada um dos partícipes fica responsável pelo cumprimento das obrigações assumidas até a data do encerramento.  </w:t>
      </w:r>
    </w:p>
    <w:p w:rsidR="00000000" w:rsidDel="00000000" w:rsidP="00000000" w:rsidRDefault="00000000" w:rsidRPr="00000000" w14:paraId="00000058">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segunda</w:t>
      </w:r>
      <w:r w:rsidDel="00000000" w:rsidR="00000000" w:rsidRPr="00000000">
        <w:rPr>
          <w:rFonts w:ascii="Calibri" w:cs="Calibri" w:eastAsia="Calibri" w:hAnsi="Calibri"/>
          <w:sz w:val="24"/>
          <w:szCs w:val="24"/>
          <w:rtl w:val="0"/>
        </w:rPr>
        <w:t xml:space="preserve">. Se na data da extinção não houver sido alcançado o resultado, os partícipes entabularão acordo para cumprimento, se possível, de meta ou etapa que possa ter continuidade posteriormente, ainda que de forma unilateral. </w:t>
      </w:r>
    </w:p>
    <w:p w:rsidR="00000000" w:rsidDel="00000000" w:rsidP="00000000" w:rsidRDefault="00000000" w:rsidRPr="00000000" w14:paraId="00000059">
      <w:pPr>
        <w:spacing w:after="160" w:line="25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QUINTA - DA RESCISÃO </w:t>
      </w:r>
    </w:p>
    <w:p w:rsidR="00000000" w:rsidDel="00000000" w:rsidP="00000000" w:rsidRDefault="00000000" w:rsidRPr="00000000" w14:paraId="0000005B">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instrumento poderá ser rescindido justificadamente, a qualquer tempo, por qualquer um dos partícipes, mediante comunicação formal, com aviso prévio de, no mínimo, </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 dias, nas seguintes situações: </w:t>
      </w:r>
    </w:p>
    <w:p w:rsidR="00000000" w:rsidDel="00000000" w:rsidP="00000000" w:rsidRDefault="00000000" w:rsidRPr="00000000" w14:paraId="0000005C">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quando houver o descumprimento de obrigação por um dos partícipes que inviabilize o alcance do resultado do Acordo de Cooperação Técnica; e </w:t>
      </w:r>
    </w:p>
    <w:p w:rsidR="00000000" w:rsidDel="00000000" w:rsidP="00000000" w:rsidRDefault="00000000" w:rsidRPr="00000000" w14:paraId="0000005D">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na ocorrência de caso fortuito ou de força maior, regularmente comprovado, impeditivo da execução do objeto. </w:t>
      </w:r>
    </w:p>
    <w:p w:rsidR="00000000" w:rsidDel="00000000" w:rsidP="00000000" w:rsidRDefault="00000000" w:rsidRPr="00000000" w14:paraId="0000005E">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F">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SEXTA – DA PUBLICAÇÃO  </w:t>
      </w:r>
    </w:p>
    <w:p w:rsidR="00000000" w:rsidDel="00000000" w:rsidP="00000000" w:rsidRDefault="00000000" w:rsidRPr="00000000" w14:paraId="00000060">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eficácia do presente Acordo de Cooperação Técnica fica condicionada à publicação do respectivo extrato no Diário Oficial da União, a qual deverá ser providenciada pelo</w:t>
      </w:r>
      <w:r w:rsidDel="00000000" w:rsidR="00000000" w:rsidRPr="00000000">
        <w:rPr>
          <w:rFonts w:ascii="Calibri" w:cs="Calibri" w:eastAsia="Calibri" w:hAnsi="Calibri"/>
          <w:color w:val="ff0000"/>
          <w:sz w:val="24"/>
          <w:szCs w:val="24"/>
          <w:rtl w:val="0"/>
        </w:rPr>
        <w:t xml:space="preserve"> [órgão ou entidade responsável]</w:t>
      </w:r>
      <w:r w:rsidDel="00000000" w:rsidR="00000000" w:rsidRPr="00000000">
        <w:rPr>
          <w:rFonts w:ascii="Calibri" w:cs="Calibri" w:eastAsia="Calibri" w:hAnsi="Calibri"/>
          <w:sz w:val="24"/>
          <w:szCs w:val="24"/>
          <w:rtl w:val="0"/>
        </w:rPr>
        <w:t xml:space="preserve"> no prazo de até </w:t>
      </w:r>
      <w:r w:rsidDel="00000000" w:rsidR="00000000" w:rsidRPr="00000000">
        <w:rPr>
          <w:rFonts w:ascii="Calibri" w:cs="Calibri" w:eastAsia="Calibri" w:hAnsi="Calibri"/>
          <w:color w:val="ff0000"/>
          <w:sz w:val="24"/>
          <w:szCs w:val="24"/>
          <w:rtl w:val="0"/>
        </w:rPr>
        <w:t xml:space="preserve">20 (vinte)</w:t>
      </w:r>
      <w:r w:rsidDel="00000000" w:rsidR="00000000" w:rsidRPr="00000000">
        <w:rPr>
          <w:rFonts w:ascii="Calibri" w:cs="Calibri" w:eastAsia="Calibri" w:hAnsi="Calibri"/>
          <w:sz w:val="24"/>
          <w:szCs w:val="24"/>
          <w:rtl w:val="0"/>
        </w:rPr>
        <w:t xml:space="preserve"> dias a contar da respectiva assinatura.</w:t>
      </w:r>
    </w:p>
    <w:p w:rsidR="00000000" w:rsidDel="00000000" w:rsidP="00000000" w:rsidRDefault="00000000" w:rsidRPr="00000000" w14:paraId="00000061">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Subcláusula única.</w:t>
      </w:r>
      <w:r w:rsidDel="00000000" w:rsidR="00000000" w:rsidRPr="00000000">
        <w:rPr>
          <w:rFonts w:ascii="Calibri" w:cs="Calibri" w:eastAsia="Calibri" w:hAnsi="Calibri"/>
          <w:sz w:val="24"/>
          <w:szCs w:val="24"/>
          <w:rtl w:val="0"/>
        </w:rPr>
        <w:t xml:space="preserve"> Os PARTÍCIPES deverão publicar o inteiro teor deste Acordo de Cooperação Técnica na página de seus respectivos sítios oficiais na internet, no prazo de </w:t>
      </w:r>
      <w:r w:rsidDel="00000000" w:rsidR="00000000" w:rsidRPr="00000000">
        <w:rPr>
          <w:rFonts w:ascii="Calibri" w:cs="Calibri" w:eastAsia="Calibri" w:hAnsi="Calibri"/>
          <w:color w:val="ff0000"/>
          <w:sz w:val="24"/>
          <w:szCs w:val="24"/>
          <w:rtl w:val="0"/>
        </w:rPr>
        <w:t xml:space="preserve">20 (vinte)</w:t>
      </w:r>
      <w:r w:rsidDel="00000000" w:rsidR="00000000" w:rsidRPr="00000000">
        <w:rPr>
          <w:rFonts w:ascii="Calibri" w:cs="Calibri" w:eastAsia="Calibri" w:hAnsi="Calibri"/>
          <w:sz w:val="24"/>
          <w:szCs w:val="24"/>
          <w:rtl w:val="0"/>
        </w:rPr>
        <w:t xml:space="preserve"> dias, a contar da sua assinatura.</w:t>
      </w:r>
    </w:p>
    <w:p w:rsidR="00000000" w:rsidDel="00000000" w:rsidP="00000000" w:rsidRDefault="00000000" w:rsidRPr="00000000" w14:paraId="00000062">
      <w:pPr>
        <w:spacing w:after="160" w:line="256" w:lineRule="auto"/>
        <w:jc w:val="both"/>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63">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SÉTIMA – DA PUBLICIDADE E DIVULGAÇÃO</w:t>
      </w:r>
    </w:p>
    <w:p w:rsidR="00000000" w:rsidDel="00000000" w:rsidP="00000000" w:rsidRDefault="00000000" w:rsidRPr="00000000" w14:paraId="00000064">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publicidade decorrente dos atos, programas, obras, serviços e campanhas, procedentes deste Acordo de Cooperação Técnica deverá possuir caráter educativo, informativo, ou de orientação social, dela não podendo constar nomes, símbolos ou imagens que caracterizem promoção pessoal de autoridades ou servidores públicos, nos termos do art. 37, §1º, da Constituição Federal.</w:t>
      </w:r>
    </w:p>
    <w:p w:rsidR="00000000" w:rsidDel="00000000" w:rsidP="00000000" w:rsidRDefault="00000000" w:rsidRPr="00000000" w14:paraId="00000065">
      <w:pPr>
        <w:spacing w:after="160" w:line="25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OITAVA – DA AFERIÇÃO DE RESULTADOS </w:t>
      </w:r>
    </w:p>
    <w:p w:rsidR="00000000" w:rsidDel="00000000" w:rsidP="00000000" w:rsidRDefault="00000000" w:rsidRPr="00000000" w14:paraId="00000067">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Os partícipes deverão aferir os benefícios e alcance do interesse público obtidos em decorrência do ajuste, mediante a elaboração de relatório conjunto de execução de atividades relativas à parceria, discriminando as ações empreendidas e os objetivos alcançados, no prazo de até </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 dias após o encerramento.</w:t>
      </w:r>
    </w:p>
    <w:p w:rsidR="00000000" w:rsidDel="00000000" w:rsidP="00000000" w:rsidRDefault="00000000" w:rsidRPr="00000000" w14:paraId="00000068">
      <w:pPr>
        <w:spacing w:after="160" w:line="259"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shd w:fill="dbdbdb"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DÉCIMA NONA - DOS CASOS OMISSOS </w:t>
      </w:r>
    </w:p>
    <w:p w:rsidR="00000000" w:rsidDel="00000000" w:rsidP="00000000" w:rsidRDefault="00000000" w:rsidRPr="00000000" w14:paraId="0000006A">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situações não previstas no presente instrumento serão solucionadas de comum acordo entre os partícipes, cujo direcionamento deve visar à execução integral do objeto. </w:t>
      </w:r>
    </w:p>
    <w:p w:rsidR="00000000" w:rsidDel="00000000" w:rsidP="00000000" w:rsidRDefault="00000000" w:rsidRPr="00000000" w14:paraId="0000006B">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C">
      <w:pPr>
        <w:shd w:fill="d9d9d9" w:val="clear"/>
        <w:spacing w:after="160" w:line="256"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CLÁUSULA VIGÉSIMA - DA CONCILIAÇÃO E DO FORO  </w:t>
      </w:r>
    </w:p>
    <w:p w:rsidR="00000000" w:rsidDel="00000000" w:rsidP="00000000" w:rsidRDefault="00000000" w:rsidRPr="00000000" w14:paraId="0000006D">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 hipótese de haver divergências, que não puderem ser solucionadas diretamente por consentimento, os partícipes solicitarão à Câmara de Mediação e de Conciliação da Administração Pública Federal - CCAF, órgão da Advocacia-Geral da União, a avaliação da admissibilidade dos pedidos de resolução de conflitos, por meio de conciliação.</w:t>
      </w:r>
    </w:p>
    <w:p w:rsidR="00000000" w:rsidDel="00000000" w:rsidP="00000000" w:rsidRDefault="00000000" w:rsidRPr="00000000" w14:paraId="0000006E">
      <w:pPr>
        <w:spacing w:after="160" w:line="256" w:lineRule="auto"/>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Subcláusula única</w:t>
      </w:r>
      <w:r w:rsidDel="00000000" w:rsidR="00000000" w:rsidRPr="00000000">
        <w:rPr>
          <w:rFonts w:ascii="Calibri" w:cs="Calibri" w:eastAsia="Calibri" w:hAnsi="Calibri"/>
          <w:color w:val="ff0000"/>
          <w:sz w:val="24"/>
          <w:szCs w:val="24"/>
          <w:rtl w:val="0"/>
        </w:rPr>
        <w:t xml:space="preserve">. Não logrando êxito na tentativa de conciliação e solução administrativa, será competente para dirimir as questões decorrentes deste Acordo de Cooperação Técnica, o foro da Justiça Federal da Seção Judiciária do (Estado ou Distrito Federal), nos termos do inciso I do art. 109 da Constituição Federal. (Quando aplicável)</w:t>
      </w:r>
    </w:p>
    <w:p w:rsidR="00000000" w:rsidDel="00000000" w:rsidP="00000000" w:rsidRDefault="00000000" w:rsidRPr="00000000" w14:paraId="0000006F">
      <w:pPr>
        <w:spacing w:after="160" w:line="25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0">
      <w:pPr>
        <w:spacing w:after="160" w:line="25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  </w:t>
      </w:r>
    </w:p>
    <w:p w:rsidR="00000000" w:rsidDel="00000000" w:rsidP="00000000" w:rsidRDefault="00000000" w:rsidRPr="00000000" w14:paraId="00000071">
      <w:pPr>
        <w:spacing w:after="160" w:line="25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2">
      <w:pPr>
        <w:spacing w:after="160" w:line="256" w:lineRule="auto"/>
        <w:jc w:val="right"/>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Local/UF</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XX </w:t>
      </w:r>
      <w:r w:rsidDel="00000000" w:rsidR="00000000" w:rsidRPr="00000000">
        <w:rPr>
          <w:rFonts w:ascii="Calibri" w:cs="Calibri" w:eastAsia="Calibri" w:hAnsi="Calibri"/>
          <w:sz w:val="24"/>
          <w:szCs w:val="24"/>
          <w:rtl w:val="0"/>
        </w:rPr>
        <w:t xml:space="preserve">de </w:t>
      </w:r>
      <w:r w:rsidDel="00000000" w:rsidR="00000000" w:rsidRPr="00000000">
        <w:rPr>
          <w:rFonts w:ascii="Calibri" w:cs="Calibri" w:eastAsia="Calibri" w:hAnsi="Calibri"/>
          <w:color w:val="ff0000"/>
          <w:sz w:val="24"/>
          <w:szCs w:val="24"/>
          <w:rtl w:val="0"/>
        </w:rPr>
        <w:t xml:space="preserve">XXXX </w:t>
      </w:r>
      <w:r w:rsidDel="00000000" w:rsidR="00000000" w:rsidRPr="00000000">
        <w:rPr>
          <w:rFonts w:ascii="Calibri" w:cs="Calibri" w:eastAsia="Calibri" w:hAnsi="Calibri"/>
          <w:sz w:val="24"/>
          <w:szCs w:val="24"/>
          <w:rtl w:val="0"/>
        </w:rPr>
        <w:t xml:space="preserve">de 20</w:t>
      </w:r>
      <w:r w:rsidDel="00000000" w:rsidR="00000000" w:rsidRPr="00000000">
        <w:rPr>
          <w:rFonts w:ascii="Calibri" w:cs="Calibri" w:eastAsia="Calibri" w:hAnsi="Calibri"/>
          <w:color w:val="ff0000"/>
          <w:sz w:val="24"/>
          <w:szCs w:val="24"/>
          <w:rtl w:val="0"/>
        </w:rPr>
        <w:t xml:space="preserve">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3">
      <w:pPr>
        <w:spacing w:after="160" w:line="25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4">
      <w:pPr>
        <w:spacing w:after="160" w:line="25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w:t>
      </w:r>
    </w:p>
    <w:p w:rsidR="00000000" w:rsidDel="00000000" w:rsidP="00000000" w:rsidRDefault="00000000" w:rsidRPr="00000000" w14:paraId="00000075">
      <w:pPr>
        <w:spacing w:after="160"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Partícipe 1 </w:t>
      </w:r>
    </w:p>
    <w:p w:rsidR="00000000" w:rsidDel="00000000" w:rsidP="00000000" w:rsidRDefault="00000000" w:rsidRPr="00000000" w14:paraId="00000076">
      <w:pPr>
        <w:spacing w:after="160"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(nome e cargo)</w:t>
      </w:r>
    </w:p>
    <w:p w:rsidR="00000000" w:rsidDel="00000000" w:rsidP="00000000" w:rsidRDefault="00000000" w:rsidRPr="00000000" w14:paraId="00000077">
      <w:pPr>
        <w:spacing w:after="160" w:line="25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w:t>
      </w:r>
    </w:p>
    <w:p w:rsidR="00000000" w:rsidDel="00000000" w:rsidP="00000000" w:rsidRDefault="00000000" w:rsidRPr="00000000" w14:paraId="00000078">
      <w:pPr>
        <w:spacing w:after="160"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Partícipe 2</w:t>
      </w:r>
    </w:p>
    <w:p w:rsidR="00000000" w:rsidDel="00000000" w:rsidP="00000000" w:rsidRDefault="00000000" w:rsidRPr="00000000" w14:paraId="00000079">
      <w:pPr>
        <w:spacing w:after="160"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(nome e cargo)</w:t>
      </w:r>
    </w:p>
    <w:p w:rsidR="00000000" w:rsidDel="00000000" w:rsidP="00000000" w:rsidRDefault="00000000" w:rsidRPr="00000000" w14:paraId="0000007A">
      <w:pPr>
        <w:spacing w:after="160"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spacing w:after="160"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w:t>
      </w:r>
    </w:p>
    <w:p w:rsidR="00000000" w:rsidDel="00000000" w:rsidP="00000000" w:rsidRDefault="00000000" w:rsidRPr="00000000" w14:paraId="0000007C">
      <w:pPr>
        <w:spacing w:after="160" w:line="240" w:lineRule="auto"/>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Interveniente </w:t>
      </w:r>
    </w:p>
    <w:p w:rsidR="00000000" w:rsidDel="00000000" w:rsidP="00000000" w:rsidRDefault="00000000" w:rsidRPr="00000000" w14:paraId="0000007D">
      <w:pPr>
        <w:spacing w:after="160" w:line="240" w:lineRule="auto"/>
        <w:jc w:val="center"/>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7E">
      <w:pPr>
        <w:spacing w:after="160" w:line="240" w:lineRule="auto"/>
        <w:jc w:val="left"/>
        <w:rPr>
          <w:rFonts w:ascii="Calibri" w:cs="Calibri" w:eastAsia="Calibri" w:hAnsi="Calibri"/>
          <w:color w:val="ff0000"/>
          <w:sz w:val="24"/>
          <w:szCs w:val="24"/>
        </w:rPr>
      </w:pPr>
      <w:r w:rsidDel="00000000" w:rsidR="00000000" w:rsidRPr="00000000">
        <w:rPr>
          <w:rtl w:val="0"/>
        </w:rPr>
      </w:r>
    </w:p>
    <w:sectPr>
      <w:headerReference r:id="rId6" w:type="default"/>
      <w:footerReference r:id="rId7" w:type="default"/>
      <w:pgSz w:h="16838" w:w="11906" w:orient="portrait"/>
      <w:pgMar w:bottom="1133.8582677165355" w:top="1700.7874015748032" w:left="1133.8582677165355" w:right="1133.8582677165355" w:header="850.3937007874016" w:footer="850.3937007874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jc w:val="right"/>
      <w:rPr/>
    </w:pPr>
    <w:r w:rsidDel="00000000" w:rsidR="00000000" w:rsidRPr="00000000">
      <w:rPr>
        <w:b w:val="1"/>
        <w:bCs w:val="1"/>
        <w:color w:val="ef413d"/>
        <w:sz w:val="24"/>
        <w:szCs w:val="24"/>
        <w:rtl w:val="0"/>
      </w:rPr>
      <w:t xml:space="preserve">Logotipo do Parceiro</w:t>
    </w:r>
    <w:r w:rsidDel="00000000" w:rsidR="00000000" w:rsidRPr="00000000">
      <w:rPr/>
      <w:drawing>
        <wp:anchor allowOverlap="1" behindDoc="1" distB="0" distT="0" distL="0" distR="0" hidden="0" layoutInCell="1" locked="0" relativeHeight="0" simplePos="0">
          <wp:simplePos x="0" y="0"/>
          <wp:positionH relativeFrom="page">
            <wp:posOffset>720000</wp:posOffset>
          </wp:positionH>
          <wp:positionV relativeFrom="page">
            <wp:posOffset>108450</wp:posOffset>
          </wp:positionV>
          <wp:extent cx="1680289" cy="905963"/>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80289" cy="9059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