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MANIFESTAÇÃO DE INTERESSE</w:t>
      </w:r>
    </w:p>
    <w:p w:rsidR="00000000" w:rsidDel="00000000" w:rsidP="00000000" w:rsidRDefault="00000000" w:rsidRPr="00000000" w14:paraId="00000002">
      <w:pPr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PROGRAMA DE GESTÃO E DESEMPENHO</w:t>
      </w:r>
    </w:p>
    <w:p w:rsidR="00000000" w:rsidDel="00000000" w:rsidP="00000000" w:rsidRDefault="00000000" w:rsidRPr="00000000" w14:paraId="00000003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00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635"/>
        <w:gridCol w:w="7365"/>
        <w:tblGridChange w:id="0">
          <w:tblGrid>
            <w:gridCol w:w="1635"/>
            <w:gridCol w:w="7365"/>
          </w:tblGrid>
        </w:tblGridChange>
      </w:tblGrid>
      <w:tr>
        <w:trPr>
          <w:cantSplit w:val="0"/>
          <w:tblHeader w:val="0"/>
        </w:trPr>
        <w:tc>
          <w:tcPr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Servidor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Cargo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Lotação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Modalidades de interesse*: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0C">
            <w:pPr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    ) Presencial   (    ) Teletrabalho Parcial   (    ) Teletrabalho Integral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i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0"/>
                <w:szCs w:val="20"/>
                <w:rtl w:val="0"/>
              </w:rPr>
              <w:t xml:space="preserve">* A manifestação de interesse em quaisquer das modalidades/regimes de execução de PGD não garante a adesão do servidor nas mesmas, nos termos da IN n</w:t>
            </w: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0"/>
                <w:szCs w:val="20"/>
                <w:rtl w:val="0"/>
              </w:rPr>
              <w:t xml:space="preserve">º 24/2023/SEGES-SGPRT /MGI: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440" w:right="0" w:firstLine="0"/>
              <w:jc w:val="both"/>
              <w:rPr>
                <w:rFonts w:ascii="Times New Roman" w:cs="Times New Roman" w:eastAsia="Times New Roman" w:hAnsi="Times New Roman"/>
                <w:i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0"/>
                <w:szCs w:val="20"/>
                <w:rtl w:val="0"/>
              </w:rPr>
              <w:t xml:space="preserve">Art. 7º A modalidade e o regime de execução a que o participante estará submetido serão definidos tendo como premissas o interesse da administração, as entregas da unidade e a necessidade de atendimento ao público.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0">
      <w:pPr>
        <w:spacing w:line="276" w:lineRule="auto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00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630"/>
        <w:gridCol w:w="8370"/>
        <w:tblGridChange w:id="0">
          <w:tblGrid>
            <w:gridCol w:w="630"/>
            <w:gridCol w:w="8370"/>
          </w:tblGrid>
        </w:tblGridChange>
      </w:tblGrid>
      <w:tr>
        <w:trPr>
          <w:cantSplit w:val="0"/>
          <w:trHeight w:val="440" w:hRule="atLeast"/>
          <w:tblHeader w:val="0"/>
        </w:trPr>
        <w:tc>
          <w:tcPr>
            <w:gridSpan w:val="2"/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1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Selecione os critérios que se aplicam ao servidor, se for o caso: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3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 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servidores(as) com deficiência e/ou que sejam pais, mães ou responsáveis por dependentes na mesma condição;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5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 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servidores(as) com mobilidade reduzida, nos termos da Lei nº 10.098, de 19 de dezembro de 2000;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7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 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mãe e/ou pai de servidor ou servidora que estejam sob os seus cuidados, sob ordem médica ou que necessite de cuidados especiais, desde que comprovada a demanda;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9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 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shd w:fill="ffffff" w:val="clear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gestantes, durante o período de gestação;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B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 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lactantes de filha ou filho de até dois anos de idade;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D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 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servidores(as) com dependentes até a idade de 6 (seis) anos ou acima de 65 (sessenta e cinco) anos, desde que o dependente ou a dependente conste em seu assentamento funcional, ainda que sem determinação médica para cuidados especiais;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F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 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servidores(as) com horário especial, nos termos dos parágrafos 2º e 3º do artigo 98 da Lei nº 8.112, de 11 de dezembro de 1990;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1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 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servidores(as) cursando programas de pós-graduação stricto sensu sem afastamento para qualificação ou sem horário especial para estudante;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3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 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servidores(as) idosos(as);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5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   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shd w:fill="ffffff" w:val="clear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servidores(as) acometidas de moléstia profissional, tuberculose ativa, alienação mental, esclerose múltipla, neoplasia maligna, cegueira, hanseníase, paralisia irreversível e incapacitante, cardiopatia grave, doença de Parkinson, espondiloartrose anquilosante, nefropatia grave, hepatopatia grave, estados avançados da doença de Paget (osteíte deformante), contaminação por radiação, ou síndrome da imunodeficiência adquirida;</w:t>
            </w:r>
          </w:p>
        </w:tc>
      </w:tr>
    </w:tbl>
    <w:p w:rsidR="00000000" w:rsidDel="00000000" w:rsidP="00000000" w:rsidRDefault="00000000" w:rsidRPr="00000000" w14:paraId="00000027">
      <w:pPr>
        <w:spacing w:line="276" w:lineRule="auto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00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6855"/>
        <w:gridCol w:w="2145"/>
        <w:tblGridChange w:id="0">
          <w:tblGrid>
            <w:gridCol w:w="6855"/>
            <w:gridCol w:w="2145"/>
          </w:tblGrid>
        </w:tblGridChange>
      </w:tblGrid>
      <w:tr>
        <w:trPr>
          <w:cantSplit w:val="0"/>
          <w:trHeight w:val="440" w:hRule="atLeast"/>
          <w:tblHeader w:val="0"/>
        </w:trPr>
        <w:tc>
          <w:tcPr>
            <w:gridSpan w:val="2"/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O servidor se enquadra em alguma das seguintes situações**: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Foi desligado do PGD-Unila por descumprimento das metas, obrigações, atribuições ou responsabilidades, nos últimos 12 (doze) meses;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B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   ) SIM   (   ) NÃO 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Está cumprindo penalidade disciplinar de que trata o artigo 127, da Lei n. 8.112, de 1990;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D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   ) SIM   (   ) NÃO 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Possui jornada flexibilizada de 30 horas decorrente da aplicação do artigo 3º, do Decreto n. 1590, de 1995;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F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   ) SIM   (   ) NÃO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Cumpriu o primeiro ano de estágio probatório;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1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   ) SIM   (   ) NÃO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Foi movimentado para a Unila nos últimos 06 meses por meio de cessão, requisição, redistribuição ou composição de força de trabalho;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3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   ) SIM   (   ) NÃO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O servidor ocupa cargo de direção igual ou superior a CD-04.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5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(   ) SIM   (   ) NÃO</w:t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i w:val="1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i w:val="1"/>
                <w:sz w:val="20"/>
                <w:szCs w:val="20"/>
                <w:rtl w:val="0"/>
              </w:rPr>
              <w:t xml:space="preserve">** Deve-se observar que as opções acima vedam o servidor de aderir ao Programa de Gestão e Desempenho ou impedem a sua participação na modalidade Teletrabalho.</w:t>
            </w:r>
          </w:p>
        </w:tc>
      </w:tr>
    </w:tbl>
    <w:p w:rsidR="00000000" w:rsidDel="00000000" w:rsidP="00000000" w:rsidRDefault="00000000" w:rsidRPr="00000000" w14:paraId="00000038">
      <w:pPr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9029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029"/>
        <w:tblGridChange w:id="0">
          <w:tblGrid>
            <w:gridCol w:w="9029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O servidor interessado em aderir ao PGD na macrounidade deverá assinar este documento e encaminhá-lo à chefia da macrounidade para análise.</w:t>
            </w:r>
          </w:p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Autorizada a adesão ao PGD pela macrounidade, a chefia imediata do servidor deverá ser informada e procederá com a habilitação do servidor no sistema PETRVS. </w:t>
            </w:r>
          </w:p>
        </w:tc>
      </w:tr>
    </w:tbl>
    <w:p w:rsidR="00000000" w:rsidDel="00000000" w:rsidP="00000000" w:rsidRDefault="00000000" w:rsidRPr="00000000" w14:paraId="0000003C">
      <w:pPr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spacing w:line="240" w:lineRule="auto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