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360" w:before="240" w:after="120"/>
        <w:jc w:val="center"/>
        <w:rPr>
          <w:rFonts w:ascii="Arial" w:hAnsi="Arial" w:eastAsia="Arial" w:cs="Arial"/>
          <w:b/>
          <w:b/>
          <w:sz w:val="66"/>
          <w:szCs w:val="66"/>
        </w:rPr>
      </w:pPr>
      <w:r>
        <w:rPr>
          <w:rFonts w:eastAsia="Arial" w:cs="Arial" w:ascii="Arial" w:hAnsi="Arial"/>
          <w:b/>
          <w:sz w:val="66"/>
          <w:szCs w:val="66"/>
        </w:rPr>
        <w:t>RELATÓRIO ANUAL DE ATIVIDADES</w:t>
      </w:r>
    </w:p>
    <w:p>
      <w:pPr>
        <w:pStyle w:val="LOnormal"/>
        <w:spacing w:lineRule="auto" w:line="360"/>
        <w:jc w:val="center"/>
        <w:rPr>
          <w:rFonts w:ascii="Arial" w:hAnsi="Arial" w:eastAsia="Arial" w:cs="Arial"/>
          <w:b/>
          <w:b/>
          <w:sz w:val="66"/>
          <w:szCs w:val="66"/>
        </w:rPr>
      </w:pPr>
      <w:r>
        <w:rPr>
          <w:rFonts w:eastAsia="Arial" w:cs="Arial" w:ascii="Arial" w:hAnsi="Arial"/>
          <w:b/>
          <w:sz w:val="66"/>
          <w:szCs w:val="66"/>
        </w:rPr>
        <w:t xml:space="preserve"> </w:t>
      </w:r>
    </w:p>
    <w:p>
      <w:pPr>
        <w:pStyle w:val="LOnormal"/>
        <w:spacing w:lineRule="auto" w:line="360" w:before="0" w:after="0"/>
        <w:ind w:left="0" w:hanging="0"/>
        <w:jc w:val="both"/>
        <w:rPr>
          <w:rFonts w:ascii="Arial" w:hAnsi="Arial" w:eastAsia="Arial" w:cs="Arial"/>
          <w:b/>
          <w:b/>
          <w:sz w:val="46"/>
          <w:szCs w:val="46"/>
          <w:highlight w:val="white"/>
        </w:rPr>
      </w:pPr>
      <w:r>
        <w:rPr>
          <w:rFonts w:eastAsia="Arial" w:cs="Arial" w:ascii="Arial" w:hAnsi="Arial"/>
          <w:b/>
          <w:sz w:val="46"/>
          <w:szCs w:val="46"/>
          <w:highlight w:val="white"/>
        </w:rPr>
      </w:r>
    </w:p>
    <w:p>
      <w:pPr>
        <w:pStyle w:val="LOnormal"/>
        <w:spacing w:lineRule="auto" w:line="360" w:before="0" w:after="0"/>
        <w:ind w:left="0" w:hanging="0"/>
        <w:jc w:val="both"/>
        <w:rPr>
          <w:rFonts w:ascii="Arial" w:hAnsi="Arial" w:eastAsia="Arial" w:cs="Arial"/>
          <w:b/>
          <w:b/>
          <w:sz w:val="46"/>
          <w:szCs w:val="46"/>
          <w:highlight w:val="white"/>
        </w:rPr>
      </w:pPr>
      <w:r>
        <w:rPr>
          <w:rFonts w:eastAsia="Arial" w:cs="Arial" w:ascii="Arial" w:hAnsi="Arial"/>
          <w:b/>
          <w:sz w:val="46"/>
          <w:szCs w:val="46"/>
          <w:highlight w:val="white"/>
        </w:rPr>
      </w:r>
    </w:p>
    <w:p>
      <w:pPr>
        <w:pStyle w:val="LOnormal"/>
        <w:spacing w:lineRule="auto" w:line="360" w:before="0" w:after="0"/>
        <w:ind w:left="0" w:hanging="0"/>
        <w:jc w:val="both"/>
        <w:rPr>
          <w:rFonts w:ascii="Arial" w:hAnsi="Arial" w:eastAsia="Arial" w:cs="Arial"/>
          <w:b/>
          <w:b/>
          <w:sz w:val="46"/>
          <w:szCs w:val="46"/>
          <w:highlight w:val="white"/>
        </w:rPr>
      </w:pPr>
      <w:r>
        <w:rPr>
          <w:rFonts w:eastAsia="Arial" w:cs="Arial" w:ascii="Arial" w:hAnsi="Arial"/>
          <w:b/>
          <w:sz w:val="46"/>
          <w:szCs w:val="46"/>
          <w:highlight w:val="white"/>
        </w:rPr>
      </w:r>
    </w:p>
    <w:p>
      <w:pPr>
        <w:pStyle w:val="LOnormal"/>
        <w:spacing w:lineRule="auto" w:line="360"/>
        <w:jc w:val="center"/>
        <w:rPr>
          <w:rFonts w:ascii="Arial" w:hAnsi="Arial" w:eastAsia="Arial" w:cs="Arial"/>
          <w:b/>
          <w:b/>
          <w:sz w:val="66"/>
          <w:szCs w:val="66"/>
        </w:rPr>
      </w:pPr>
      <w:r>
        <w:rPr>
          <w:rFonts w:eastAsia="Arial" w:cs="Arial" w:ascii="Arial" w:hAnsi="Arial"/>
          <w:b/>
          <w:sz w:val="66"/>
          <w:szCs w:val="66"/>
        </w:rPr>
        <w:t>SEÇÃO DE SERVIÇO SOCIAL - SESS/PRAE</w:t>
      </w:r>
    </w:p>
    <w:p>
      <w:pPr>
        <w:pStyle w:val="LOnormal"/>
        <w:spacing w:lineRule="auto" w:line="360"/>
        <w:jc w:val="center"/>
        <w:rPr>
          <w:rFonts w:ascii="Arial" w:hAnsi="Arial" w:eastAsia="Arial" w:cs="Arial"/>
          <w:b/>
          <w:b/>
          <w:sz w:val="66"/>
          <w:szCs w:val="66"/>
        </w:rPr>
      </w:pPr>
      <w:r>
        <w:rPr>
          <w:rFonts w:eastAsia="Arial" w:cs="Arial" w:ascii="Arial" w:hAnsi="Arial"/>
          <w:b/>
          <w:sz w:val="66"/>
          <w:szCs w:val="66"/>
        </w:rPr>
      </w:r>
    </w:p>
    <w:p>
      <w:pPr>
        <w:pStyle w:val="LOnormal"/>
        <w:spacing w:lineRule="auto" w:line="360"/>
        <w:jc w:val="left"/>
        <w:rPr>
          <w:rFonts w:ascii="Arial" w:hAnsi="Arial" w:eastAsia="Arial" w:cs="Arial"/>
          <w:b/>
          <w:b/>
          <w:sz w:val="66"/>
          <w:szCs w:val="66"/>
        </w:rPr>
      </w:pPr>
      <w:r>
        <w:rPr>
          <w:rFonts w:eastAsia="Arial" w:cs="Arial" w:ascii="Arial" w:hAnsi="Arial"/>
          <w:b/>
          <w:sz w:val="66"/>
          <w:szCs w:val="66"/>
        </w:rPr>
      </w:r>
    </w:p>
    <w:p>
      <w:pPr>
        <w:pStyle w:val="LOnormal"/>
        <w:spacing w:lineRule="auto" w:line="360"/>
        <w:jc w:val="center"/>
        <w:rPr>
          <w:rFonts w:ascii="Arial" w:hAnsi="Arial" w:eastAsia="Arial" w:cs="Arial"/>
          <w:b/>
          <w:b/>
          <w:u w:val="single"/>
        </w:rPr>
      </w:pPr>
      <w:r>
        <w:rPr>
          <w:rFonts w:eastAsia="Arial" w:cs="Arial" w:ascii="Arial" w:hAnsi="Arial"/>
          <w:b/>
          <w:sz w:val="66"/>
          <w:szCs w:val="66"/>
        </w:rPr>
        <w:t>2023</w:t>
      </w:r>
    </w:p>
    <w:p>
      <w:pPr>
        <w:pStyle w:val="LOnormal"/>
        <w:spacing w:lineRule="auto" w:line="360" w:before="0" w:after="0"/>
        <w:ind w:left="0" w:hanging="0"/>
        <w:jc w:val="both"/>
        <w:rPr>
          <w:rFonts w:ascii="Arial" w:hAnsi="Arial" w:eastAsia="Arial" w:cs="Arial"/>
          <w:b/>
          <w:b/>
          <w:highlight w:val="white"/>
        </w:rPr>
      </w:pPr>
      <w:r>
        <w:rPr>
          <w:rFonts w:eastAsia="Arial" w:cs="Arial" w:ascii="Arial" w:hAnsi="Arial"/>
          <w:b/>
          <w:highlight w:val="white"/>
        </w:rPr>
      </w:r>
    </w:p>
    <w:p>
      <w:pPr>
        <w:pStyle w:val="LOnormal"/>
        <w:spacing w:lineRule="auto" w:line="360" w:before="0" w:after="0"/>
        <w:ind w:left="0" w:hanging="0"/>
        <w:jc w:val="both"/>
        <w:rPr>
          <w:rFonts w:ascii="Arial" w:hAnsi="Arial" w:eastAsia="Arial" w:cs="Arial"/>
          <w:b/>
          <w:b/>
          <w:highlight w:val="white"/>
        </w:rPr>
      </w:pPr>
      <w:r>
        <w:rPr>
          <w:rFonts w:eastAsia="Arial" w:cs="Arial" w:ascii="Arial" w:hAnsi="Arial"/>
          <w:b/>
          <w:highlight w:val="white"/>
        </w:rPr>
      </w:r>
    </w:p>
    <w:p>
      <w:pPr>
        <w:pStyle w:val="LOnormal"/>
        <w:spacing w:lineRule="auto" w:line="360" w:before="0" w:after="0"/>
        <w:ind w:left="0" w:hanging="0"/>
        <w:jc w:val="both"/>
        <w:rPr>
          <w:rFonts w:ascii="Arial" w:hAnsi="Arial" w:eastAsia="Arial" w:cs="Arial"/>
          <w:b/>
          <w:b/>
          <w:highlight w:val="white"/>
        </w:rPr>
      </w:pPr>
      <w:r>
        <w:rPr>
          <w:rFonts w:eastAsia="Arial" w:cs="Arial" w:ascii="Arial" w:hAnsi="Arial"/>
          <w:b/>
          <w:highlight w:val="white"/>
        </w:rPr>
      </w:r>
    </w:p>
    <w:p>
      <w:pPr>
        <w:pStyle w:val="LOnormal"/>
        <w:spacing w:lineRule="auto" w:line="360" w:before="0" w:after="0"/>
        <w:ind w:left="0" w:hanging="0"/>
        <w:jc w:val="both"/>
        <w:rPr>
          <w:rFonts w:ascii="Arial" w:hAnsi="Arial" w:eastAsia="Arial" w:cs="Arial"/>
          <w:b/>
          <w:b/>
          <w:highlight w:val="white"/>
        </w:rPr>
      </w:pPr>
      <w:r>
        <w:rPr>
          <w:rFonts w:eastAsia="Arial" w:cs="Arial" w:ascii="Arial" w:hAnsi="Arial"/>
          <w:b/>
          <w:highlight w:val="white"/>
        </w:rPr>
      </w:r>
    </w:p>
    <w:p>
      <w:pPr>
        <w:pStyle w:val="LOnormal"/>
        <w:spacing w:lineRule="auto" w:line="360" w:before="0" w:after="0"/>
        <w:ind w:left="0" w:hanging="0"/>
        <w:jc w:val="both"/>
        <w:rPr>
          <w:rFonts w:ascii="Arial" w:hAnsi="Arial" w:eastAsia="Arial" w:cs="Arial"/>
          <w:b/>
          <w:b/>
          <w:highlight w:val="white"/>
        </w:rPr>
      </w:pPr>
      <w:r>
        <w:rPr>
          <w:rFonts w:eastAsia="Arial" w:cs="Arial" w:ascii="Arial" w:hAnsi="Arial"/>
          <w:b/>
          <w:highlight w:val="white"/>
        </w:rPr>
      </w:r>
    </w:p>
    <w:p>
      <w:pPr>
        <w:pStyle w:val="LOnormal"/>
        <w:spacing w:lineRule="auto" w:line="360" w:before="0" w:after="0"/>
        <w:ind w:left="0" w:hanging="0"/>
        <w:jc w:val="both"/>
        <w:rPr>
          <w:rFonts w:ascii="Arial" w:hAnsi="Arial" w:eastAsia="Arial" w:cs="Arial"/>
          <w:highlight w:val="white"/>
        </w:rPr>
      </w:pPr>
      <w:r>
        <w:rPr>
          <w:rFonts w:eastAsia="Arial" w:cs="Arial" w:ascii="Arial" w:hAnsi="Arial"/>
          <w:b w:val="false"/>
          <w:i w:val="false"/>
          <w:caps w:val="false"/>
          <w:smallCaps w:val="false"/>
          <w:color w:val="000000"/>
          <w:spacing w:val="0"/>
          <w:sz w:val="24"/>
          <w:highlight w:val="white"/>
        </w:rPr>
        <w:t>Departamento de Apoio ao Estudante</w:t>
      </w:r>
      <w:r>
        <w:rPr>
          <w:rFonts w:eastAsia="Arial" w:cs="Arial" w:ascii="Arial" w:hAnsi="Arial"/>
          <w:highlight w:val="white"/>
        </w:rPr>
        <w:t xml:space="preserve"> - DEAE</w:t>
      </w:r>
    </w:p>
    <w:p>
      <w:pPr>
        <w:pStyle w:val="LOnormal"/>
        <w:spacing w:lineRule="auto" w:line="360" w:before="0" w:after="0"/>
        <w:ind w:left="0" w:hanging="0"/>
        <w:jc w:val="both"/>
        <w:rPr>
          <w:rFonts w:ascii="Arial" w:hAnsi="Arial" w:eastAsia="Arial" w:cs="Arial"/>
          <w:highlight w:val="white"/>
        </w:rPr>
      </w:pPr>
      <w:r>
        <w:rPr>
          <w:rFonts w:eastAsia="Arial" w:cs="Arial" w:ascii="Arial" w:hAnsi="Arial"/>
          <w:highlight w:val="white"/>
        </w:rPr>
        <w:t>Seção de Serviço Social - SESS.</w:t>
      </w:r>
    </w:p>
    <w:p>
      <w:pPr>
        <w:pStyle w:val="LOnormal"/>
        <w:spacing w:lineRule="auto" w:line="360"/>
        <w:jc w:val="right"/>
        <w:rPr>
          <w:b/>
          <w:b/>
          <w:bCs/>
        </w:rPr>
      </w:pPr>
      <w:r>
        <w:rPr>
          <w:rFonts w:eastAsia="Arial" w:cs="Arial" w:ascii="Arial" w:hAnsi="Arial"/>
          <w:b/>
          <w:bCs/>
        </w:rPr>
        <w:t>Profissionais responsáveis:</w:t>
      </w:r>
    </w:p>
    <w:p>
      <w:pPr>
        <w:pStyle w:val="LOnormal"/>
        <w:spacing w:lineRule="auto" w:line="240" w:before="12" w:after="0"/>
        <w:jc w:val="right"/>
        <w:rPr>
          <w:rFonts w:ascii="Arial" w:hAnsi="Arial"/>
          <w:i/>
          <w:i/>
          <w:iCs/>
        </w:rPr>
      </w:pPr>
      <w:r>
        <w:rPr>
          <w:rFonts w:ascii="Arial" w:hAnsi="Arial"/>
          <w:i/>
          <w:iCs/>
        </w:rPr>
        <w:t>Ana Paula Oliveira Silva de Fernandez - Assistente Social</w:t>
      </w:r>
    </w:p>
    <w:p>
      <w:pPr>
        <w:pStyle w:val="LOnormal"/>
        <w:spacing w:lineRule="auto" w:line="240" w:before="12" w:after="0"/>
        <w:jc w:val="right"/>
        <w:rPr/>
      </w:pPr>
      <w:hyperlink r:id="rId2">
        <w:r>
          <w:rPr>
            <w:rFonts w:ascii="Arial" w:hAnsi="Arial"/>
            <w:i/>
            <w:iCs/>
          </w:rPr>
          <w:t>Daniela Elis Dondossola</w:t>
        </w:r>
      </w:hyperlink>
      <w:r>
        <w:rPr>
          <w:rFonts w:ascii="Arial" w:hAnsi="Arial"/>
          <w:i/>
          <w:iCs/>
        </w:rPr>
        <w:t xml:space="preserve"> - Assistente Social</w:t>
      </w:r>
    </w:p>
    <w:p>
      <w:pPr>
        <w:pStyle w:val="LOnormal"/>
        <w:spacing w:lineRule="auto" w:line="240" w:before="12" w:after="0"/>
        <w:jc w:val="right"/>
        <w:rPr>
          <w:rFonts w:ascii="Arial" w:hAnsi="Arial"/>
          <w:i/>
          <w:i/>
          <w:iCs/>
        </w:rPr>
      </w:pPr>
      <w:r>
        <w:rPr>
          <w:rFonts w:ascii="Arial" w:hAnsi="Arial"/>
          <w:i/>
          <w:iCs/>
        </w:rPr>
        <w:t>Edineia Aparecida Machado Dutra - Assistente Social</w:t>
      </w:r>
    </w:p>
    <w:p>
      <w:pPr>
        <w:pStyle w:val="LOnormal"/>
        <w:spacing w:lineRule="auto" w:line="240" w:before="12" w:after="0"/>
        <w:jc w:val="right"/>
        <w:rPr>
          <w:rFonts w:ascii="Arial" w:hAnsi="Arial"/>
          <w:i/>
          <w:i/>
          <w:iCs/>
        </w:rPr>
      </w:pPr>
      <w:r>
        <w:rPr>
          <w:rFonts w:ascii="Arial" w:hAnsi="Arial"/>
          <w:i/>
          <w:iCs/>
        </w:rPr>
        <w:t>Letícia Roriz Nunes - Assistente Social</w:t>
      </w:r>
    </w:p>
    <w:p>
      <w:pPr>
        <w:pStyle w:val="LOnormal"/>
        <w:spacing w:lineRule="auto" w:line="360" w:before="0" w:after="0"/>
        <w:ind w:firstLine="851"/>
        <w:jc w:val="right"/>
        <w:rPr>
          <w:rFonts w:ascii="Arial" w:hAnsi="Arial" w:eastAsia="Arial" w:cs="Arial"/>
        </w:rPr>
      </w:pPr>
      <w:r>
        <w:rPr>
          <w:rFonts w:eastAsia="Arial" w:cs="Arial" w:ascii="Arial" w:hAnsi="Arial"/>
        </w:rPr>
      </w:r>
    </w:p>
    <w:p>
      <w:pPr>
        <w:pStyle w:val="LOnormal"/>
        <w:spacing w:lineRule="auto" w:line="360" w:before="0" w:after="0"/>
        <w:ind w:firstLine="851"/>
        <w:jc w:val="both"/>
        <w:rPr>
          <w:rFonts w:ascii="Arial" w:hAnsi="Arial" w:eastAsia="Arial" w:cs="Arial"/>
          <w:highlight w:val="white"/>
        </w:rPr>
      </w:pPr>
      <w:r>
        <w:rPr>
          <w:rFonts w:eastAsia="Arial" w:cs="Arial" w:ascii="Arial" w:hAnsi="Arial"/>
          <w:highlight w:val="white"/>
        </w:rPr>
        <w:t xml:space="preserve">No ano de 2023 a Seção de Serviço Social (SESS), realizou suas atividades contando com o trabalho de </w:t>
      </w:r>
      <w:r>
        <w:rPr>
          <w:rFonts w:eastAsia="Arial" w:cs="Arial" w:ascii="Arial" w:hAnsi="Arial"/>
        </w:rPr>
        <w:t>3 (três)</w:t>
      </w:r>
      <w:r>
        <w:rPr>
          <w:rFonts w:eastAsia="Arial" w:cs="Arial" w:ascii="Arial" w:hAnsi="Arial"/>
          <w:highlight w:val="white"/>
        </w:rPr>
        <w:t xml:space="preserve"> profissionais Assistentes Sociais. </w:t>
      </w:r>
    </w:p>
    <w:p>
      <w:pPr>
        <w:pStyle w:val="LOnormal"/>
        <w:spacing w:lineRule="auto" w:line="360" w:before="0" w:after="0"/>
        <w:ind w:firstLine="851"/>
        <w:jc w:val="both"/>
        <w:rPr>
          <w:rFonts w:ascii="Arial" w:hAnsi="Arial" w:eastAsia="Arial" w:cs="Arial"/>
          <w:highlight w:val="white"/>
        </w:rPr>
      </w:pPr>
      <w:r>
        <w:rPr>
          <w:rFonts w:eastAsia="Arial" w:cs="Arial" w:ascii="Arial" w:hAnsi="Arial"/>
          <w:highlight w:val="white"/>
        </w:rPr>
        <w:t xml:space="preserve">A SESS tem como objetivo realizar ações no sentido de qualificar as condições de acesso e permanência dos estudantes na universidade, atua na implementação das ações do Programa Nacional de Assistência Estudantil na UNILA, contribuindo para a construção de condições dignas de permanência dos estudantes na Universidade, tendo como premissa o comprometimento ético-político de defesa do campo da educação como um espaço de formação emancipadora e libertária. </w:t>
      </w:r>
    </w:p>
    <w:p>
      <w:pPr>
        <w:pStyle w:val="LOnormal"/>
        <w:spacing w:lineRule="auto" w:line="360" w:before="0" w:after="0"/>
        <w:ind w:firstLine="851"/>
        <w:jc w:val="both"/>
        <w:rPr>
          <w:rFonts w:ascii="Arial" w:hAnsi="Arial" w:eastAsia="Arial" w:cs="Arial"/>
          <w:highlight w:val="white"/>
        </w:rPr>
      </w:pPr>
      <w:r>
        <w:rPr>
          <w:rFonts w:eastAsia="Arial" w:cs="Arial" w:ascii="Arial" w:hAnsi="Arial"/>
          <w:highlight w:val="white"/>
        </w:rPr>
        <w:t xml:space="preserve">Assim, mediante disponibilidade orçamentária, de estrutura física e de materiais, realiza acolhida, escuta qualificada, acompanhamento social e orientações sobre direitos e deveres, acesso a direitos instituídos, rotinas da instituição, serviços e recursos sociais, identificando e articulando equipamentos sociais disponíveis da rede de atendimento público e atuando de forma direta nas dimensões constitutivas das relações de produção e reprodução social. </w:t>
      </w:r>
    </w:p>
    <w:p>
      <w:pPr>
        <w:pStyle w:val="LOnormal"/>
        <w:spacing w:lineRule="auto" w:line="360" w:before="0" w:after="0"/>
        <w:ind w:firstLine="851"/>
        <w:jc w:val="both"/>
        <w:rPr>
          <w:rFonts w:ascii="Arial" w:hAnsi="Arial" w:eastAsia="Arial" w:cs="Arial"/>
          <w:highlight w:val="white"/>
        </w:rPr>
      </w:pPr>
      <w:r>
        <w:rPr>
          <w:rFonts w:eastAsia="Arial" w:cs="Arial" w:ascii="Arial" w:hAnsi="Arial"/>
          <w:highlight w:val="white"/>
        </w:rPr>
        <w:t xml:space="preserve">Para tanto, presta serviços como atendimentos individuais e/ou em grupos, desenvolve estudos e pesquisas bibliográficas, documentais, realiza entrevistas e, quando necessário, aplicação de questionários com objetivo de identificar o perfil e as demandas referentes à Assistência Estudantil, ou seja, apreender as demandas reais presentes na realidade e cotidiano dos acadêmicos, como reflexo da vida universitária. </w:t>
      </w:r>
    </w:p>
    <w:p>
      <w:pPr>
        <w:pStyle w:val="LOnormal"/>
        <w:spacing w:lineRule="auto" w:line="360" w:before="0" w:after="0"/>
        <w:ind w:firstLine="851"/>
        <w:jc w:val="both"/>
        <w:rPr>
          <w:rFonts w:ascii="Arial" w:hAnsi="Arial" w:eastAsia="Arial" w:cs="Arial"/>
          <w:highlight w:val="white"/>
        </w:rPr>
      </w:pPr>
      <w:r>
        <w:rPr>
          <w:rFonts w:eastAsia="Arial" w:cs="Arial" w:ascii="Arial" w:hAnsi="Arial"/>
          <w:highlight w:val="white"/>
        </w:rPr>
        <w:t>Ainda como possibilidade de atuação na defesa de direitos, realiza parcerias em projetos de extensão, participa, de fóruns de discussão, grupos de trabalhos referentes às</w:t>
      </w:r>
      <w:r>
        <w:rPr>
          <w:rFonts w:eastAsia="Arial" w:cs="Arial" w:ascii="Arial" w:hAnsi="Arial"/>
          <w:color w:val="FF0000"/>
          <w:highlight w:val="white"/>
        </w:rPr>
        <w:t xml:space="preserve"> </w:t>
      </w:r>
      <w:r>
        <w:rPr>
          <w:rFonts w:eastAsia="Arial" w:cs="Arial" w:ascii="Arial" w:hAnsi="Arial"/>
          <w:highlight w:val="white"/>
        </w:rPr>
        <w:t xml:space="preserve">políticas de direitos, e atua em comissões e bancas internas e externas. </w:t>
      </w:r>
    </w:p>
    <w:p>
      <w:pPr>
        <w:pStyle w:val="LOnormal"/>
        <w:spacing w:lineRule="auto" w:line="360" w:before="0" w:after="0"/>
        <w:ind w:firstLine="851"/>
        <w:jc w:val="both"/>
        <w:rPr>
          <w:rFonts w:ascii="Arial" w:hAnsi="Arial" w:eastAsia="Arial" w:cs="Arial"/>
          <w:highlight w:val="white"/>
        </w:rPr>
      </w:pPr>
      <w:r>
        <w:rPr>
          <w:rFonts w:eastAsia="Arial" w:cs="Arial" w:ascii="Arial" w:hAnsi="Arial"/>
          <w:highlight w:val="white"/>
        </w:rPr>
        <w:t xml:space="preserve">Ademais do já exposto, historicamente é requerido da SESS que se ocupe, em seus processos de trabalho, da aferição de renda e análises socioeconômicas para concessão e renovação dos auxílios de assistência estudantil dos estudantes brasileiros da Unila. Essa atuação em um programa com critérios de elegibilidade e seletividade, impõe aos profissionais, viabilizar direitos através de processos extremamente burocráticos devido a limitação orçamentária e o caráter não universal dos auxílios estudantis. Ademais, por se tratar de recursos públicos, os órgãos de controle atuam em relação ao cumprimento de critérios, o que exige dos profissionais assistentes sociais, também despender de trabalho para responder aos órgãos de controle. </w:t>
      </w:r>
    </w:p>
    <w:p>
      <w:pPr>
        <w:pStyle w:val="LOnormal"/>
        <w:spacing w:lineRule="auto" w:line="360" w:before="0" w:after="0"/>
        <w:ind w:firstLine="851"/>
        <w:jc w:val="both"/>
        <w:rPr>
          <w:rFonts w:ascii="Arial" w:hAnsi="Arial" w:eastAsia="Arial" w:cs="Arial"/>
          <w:highlight w:val="white"/>
        </w:rPr>
      </w:pPr>
      <w:r>
        <w:rPr>
          <w:rFonts w:eastAsia="Arial" w:cs="Arial" w:ascii="Arial" w:hAnsi="Arial"/>
          <w:highlight w:val="white"/>
        </w:rPr>
        <w:t>Em síntese, o trabalho desempenhado pela Seção de Serviço Social se ocupa de responder as expressões decorrentes da contradição de uma sociedade de classes, expressas pelas diversas manifestações da “questão Social” na vida dos acadêmicos no contexto da Universidade.</w:t>
      </w:r>
    </w:p>
    <w:p>
      <w:pPr>
        <w:pStyle w:val="LOnormal"/>
        <w:spacing w:lineRule="auto" w:line="360" w:before="0" w:after="0"/>
        <w:ind w:firstLine="851"/>
        <w:jc w:val="both"/>
        <w:rPr>
          <w:rFonts w:ascii="Arial" w:hAnsi="Arial" w:eastAsia="Arial" w:cs="Arial"/>
          <w:highlight w:val="white"/>
        </w:rPr>
      </w:pPr>
      <w:r>
        <w:rPr>
          <w:rFonts w:eastAsia="Arial" w:cs="Arial" w:ascii="Arial" w:hAnsi="Arial"/>
          <w:highlight w:val="white"/>
        </w:rPr>
        <w:t xml:space="preserve"> </w:t>
      </w:r>
      <w:r>
        <w:rPr>
          <w:rFonts w:eastAsia="Arial" w:cs="Arial" w:ascii="Arial" w:hAnsi="Arial"/>
          <w:highlight w:val="white"/>
        </w:rPr>
        <w:t>Todo o processo de trabalho se norteia por critérios qualitativos. Neste sentido, alguns números que compõem o presente relatório, materializam as demandas e contribuem para a apreensão do trabalho realizado.</w:t>
      </w:r>
    </w:p>
    <w:p>
      <w:pPr>
        <w:pStyle w:val="LOnormal"/>
        <w:spacing w:lineRule="auto" w:line="360" w:before="0" w:after="0"/>
        <w:ind w:firstLine="851"/>
        <w:jc w:val="both"/>
        <w:rPr>
          <w:rFonts w:ascii="Arial" w:hAnsi="Arial" w:eastAsia="Arial" w:cs="Arial"/>
          <w:highlight w:val="white"/>
        </w:rPr>
      </w:pPr>
      <w:r>
        <w:rPr>
          <w:rFonts w:eastAsia="Arial" w:cs="Arial" w:ascii="Arial" w:hAnsi="Arial"/>
          <w:highlight w:val="white"/>
        </w:rPr>
      </w:r>
    </w:p>
    <w:p>
      <w:pPr>
        <w:pStyle w:val="LOnormal"/>
        <w:numPr>
          <w:ilvl w:val="0"/>
          <w:numId w:val="1"/>
        </w:numPr>
        <w:spacing w:lineRule="auto" w:line="360"/>
        <w:ind w:left="720" w:hanging="360"/>
        <w:jc w:val="both"/>
        <w:rPr>
          <w:rFonts w:ascii="Arial" w:hAnsi="Arial" w:eastAsia="Arial" w:cs="Arial"/>
          <w:b/>
          <w:b/>
          <w:u w:val="none"/>
        </w:rPr>
      </w:pPr>
      <w:r>
        <w:rPr>
          <w:rFonts w:eastAsia="Arial" w:cs="Arial" w:ascii="Arial" w:hAnsi="Arial"/>
          <w:b/>
        </w:rPr>
        <w:t>ATENDIMENTOS REALIZADOS:</w:t>
      </w:r>
    </w:p>
    <w:tbl>
      <w:tblPr>
        <w:tblStyle w:val="Table1"/>
        <w:tblW w:w="9918" w:type="dxa"/>
        <w:jc w:val="left"/>
        <w:tblInd w:w="-103" w:type="dxa"/>
        <w:tblLayout w:type="fixed"/>
        <w:tblCellMar>
          <w:top w:w="0" w:type="dxa"/>
          <w:left w:w="108" w:type="dxa"/>
          <w:bottom w:w="0" w:type="dxa"/>
          <w:right w:w="108" w:type="dxa"/>
        </w:tblCellMar>
        <w:tblLook w:val="0000"/>
      </w:tblPr>
      <w:tblGrid>
        <w:gridCol w:w="7367"/>
        <w:gridCol w:w="2550"/>
      </w:tblGrid>
      <w:tr>
        <w:trPr/>
        <w:tc>
          <w:tcPr>
            <w:tcW w:w="7367" w:type="dxa"/>
            <w:tcBorders>
              <w:top w:val="single" w:sz="4" w:space="0" w:color="000000"/>
              <w:left w:val="single" w:sz="4" w:space="0" w:color="000000"/>
              <w:bottom w:val="single" w:sz="4" w:space="0" w:color="000000"/>
              <w:right w:val="single" w:sz="4" w:space="0" w:color="000000"/>
            </w:tcBorders>
            <w:shd w:fill="AEAAAA" w:val="clear"/>
          </w:tcPr>
          <w:p>
            <w:pPr>
              <w:pStyle w:val="LOnormal"/>
              <w:widowControl w:val="false"/>
              <w:spacing w:lineRule="auto" w:line="360" w:before="240" w:after="120"/>
              <w:jc w:val="center"/>
              <w:rPr>
                <w:rFonts w:ascii="Arial" w:hAnsi="Arial" w:eastAsia="Arial" w:cs="Arial"/>
                <w:b/>
                <w:b/>
                <w:sz w:val="22"/>
                <w:szCs w:val="22"/>
              </w:rPr>
            </w:pPr>
            <w:r>
              <w:rPr>
                <w:rFonts w:eastAsia="Arial" w:cs="Arial" w:ascii="Arial" w:hAnsi="Arial"/>
                <w:b/>
                <w:sz w:val="22"/>
                <w:szCs w:val="22"/>
              </w:rPr>
              <w:t>TIPO DE ATENDIMENTO/ORIENTAÇÃO</w:t>
            </w:r>
          </w:p>
        </w:tc>
        <w:tc>
          <w:tcPr>
            <w:tcW w:w="2550" w:type="dxa"/>
            <w:tcBorders>
              <w:top w:val="single" w:sz="4" w:space="0" w:color="000000"/>
              <w:left w:val="single" w:sz="4" w:space="0" w:color="000000"/>
              <w:bottom w:val="single" w:sz="4" w:space="0" w:color="000000"/>
              <w:right w:val="single" w:sz="4" w:space="0" w:color="000000"/>
            </w:tcBorders>
            <w:shd w:fill="AEAAAA" w:val="clear"/>
          </w:tcPr>
          <w:p>
            <w:pPr>
              <w:pStyle w:val="LOnormal"/>
              <w:widowControl w:val="false"/>
              <w:spacing w:lineRule="auto" w:line="360" w:before="240" w:after="120"/>
              <w:jc w:val="center"/>
              <w:rPr>
                <w:rFonts w:ascii="Arial" w:hAnsi="Arial" w:eastAsia="Arial" w:cs="Arial"/>
                <w:b/>
                <w:b/>
                <w:sz w:val="22"/>
                <w:szCs w:val="22"/>
              </w:rPr>
            </w:pPr>
            <w:r>
              <w:rPr>
                <w:rFonts w:eastAsia="Arial" w:cs="Arial" w:ascii="Arial" w:hAnsi="Arial"/>
                <w:b/>
                <w:sz w:val="22"/>
                <w:szCs w:val="22"/>
              </w:rPr>
              <w:t>QUANTITATIVO</w:t>
            </w:r>
          </w:p>
        </w:tc>
      </w:tr>
      <w:tr>
        <w:trPr/>
        <w:tc>
          <w:tcPr>
            <w:tcW w:w="736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rPr>
                <w:rFonts w:ascii="Arial" w:hAnsi="Arial" w:eastAsia="Arial" w:cs="Arial"/>
                <w:sz w:val="22"/>
                <w:szCs w:val="22"/>
              </w:rPr>
            </w:pPr>
            <w:r>
              <w:rPr>
                <w:rFonts w:eastAsia="Arial" w:cs="Arial" w:ascii="Arial" w:hAnsi="Arial"/>
                <w:color w:val="000000"/>
                <w:sz w:val="22"/>
                <w:szCs w:val="22"/>
                <w:highlight w:val="white"/>
              </w:rPr>
              <w:t xml:space="preserve">Atendimentos presenciais </w:t>
            </w:r>
            <w:r>
              <w:rPr>
                <w:rFonts w:eastAsia="Arial" w:cs="Arial" w:ascii="Arial" w:hAnsi="Arial"/>
                <w:sz w:val="22"/>
                <w:szCs w:val="22"/>
                <w:highlight w:val="white"/>
              </w:rPr>
              <w:t>(orientações gerais e escutas qualificadas).</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jc w:val="center"/>
              <w:rPr>
                <w:rFonts w:ascii="Arial" w:hAnsi="Arial" w:eastAsia="Arial" w:cs="Arial"/>
                <w:sz w:val="22"/>
                <w:szCs w:val="22"/>
              </w:rPr>
            </w:pPr>
            <w:r>
              <w:rPr>
                <w:rFonts w:eastAsia="Arial" w:cs="Arial" w:ascii="Arial" w:hAnsi="Arial"/>
                <w:sz w:val="22"/>
                <w:szCs w:val="22"/>
              </w:rPr>
              <w:t>680 atendimentos</w:t>
            </w:r>
          </w:p>
        </w:tc>
      </w:tr>
      <w:tr>
        <w:trPr/>
        <w:tc>
          <w:tcPr>
            <w:tcW w:w="736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rPr>
                <w:rFonts w:ascii="Arial" w:hAnsi="Arial" w:eastAsia="Arial" w:cs="Arial"/>
                <w:color w:val="000000"/>
                <w:sz w:val="22"/>
                <w:szCs w:val="22"/>
                <w:highlight w:val="white"/>
              </w:rPr>
            </w:pPr>
            <w:r>
              <w:rPr>
                <w:rFonts w:eastAsia="Arial" w:cs="Arial" w:ascii="Arial" w:hAnsi="Arial"/>
                <w:sz w:val="22"/>
                <w:szCs w:val="22"/>
                <w:highlight w:val="white"/>
              </w:rPr>
              <w:t>Atendimentos por telefone.</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jc w:val="center"/>
              <w:rPr>
                <w:rFonts w:ascii="Arial" w:hAnsi="Arial" w:eastAsia="Arial" w:cs="Arial"/>
                <w:sz w:val="22"/>
                <w:szCs w:val="22"/>
              </w:rPr>
            </w:pPr>
            <w:r>
              <w:rPr>
                <w:rFonts w:eastAsia="Arial" w:cs="Arial" w:ascii="Arial" w:hAnsi="Arial"/>
                <w:sz w:val="22"/>
                <w:szCs w:val="22"/>
              </w:rPr>
              <w:t>26</w:t>
            </w:r>
          </w:p>
        </w:tc>
      </w:tr>
      <w:tr>
        <w:trPr/>
        <w:tc>
          <w:tcPr>
            <w:tcW w:w="736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rPr>
                <w:rFonts w:ascii="Arial" w:hAnsi="Arial" w:eastAsia="Arial" w:cs="Arial"/>
                <w:color w:val="000000"/>
                <w:sz w:val="22"/>
                <w:szCs w:val="22"/>
                <w:highlight w:val="white"/>
              </w:rPr>
            </w:pPr>
            <w:r>
              <w:rPr>
                <w:rFonts w:eastAsia="Arial" w:cs="Arial" w:ascii="Arial" w:hAnsi="Arial"/>
                <w:sz w:val="22"/>
                <w:szCs w:val="22"/>
                <w:highlight w:val="white"/>
              </w:rPr>
              <w:t>Atendimentos on-line.</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jc w:val="center"/>
              <w:rPr>
                <w:rFonts w:ascii="Arial" w:hAnsi="Arial" w:eastAsia="Arial" w:cs="Arial"/>
                <w:sz w:val="22"/>
                <w:szCs w:val="22"/>
              </w:rPr>
            </w:pPr>
            <w:r>
              <w:rPr>
                <w:rFonts w:eastAsia="Arial" w:cs="Arial" w:ascii="Arial" w:hAnsi="Arial"/>
                <w:sz w:val="22"/>
                <w:szCs w:val="22"/>
              </w:rPr>
              <w:t>01</w:t>
            </w:r>
          </w:p>
        </w:tc>
      </w:tr>
      <w:tr>
        <w:trPr/>
        <w:tc>
          <w:tcPr>
            <w:tcW w:w="736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rPr>
                <w:rFonts w:ascii="Arial" w:hAnsi="Arial" w:eastAsia="Arial" w:cs="Arial"/>
                <w:sz w:val="22"/>
                <w:szCs w:val="22"/>
                <w:highlight w:val="white"/>
              </w:rPr>
            </w:pPr>
            <w:r>
              <w:rPr>
                <w:rFonts w:eastAsia="Arial" w:cs="Arial" w:ascii="Arial" w:hAnsi="Arial"/>
                <w:sz w:val="22"/>
                <w:szCs w:val="22"/>
                <w:highlight w:val="white"/>
              </w:rPr>
              <w:t>Visita domiciliar a estudante</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jc w:val="center"/>
              <w:rPr>
                <w:rFonts w:ascii="Arial" w:hAnsi="Arial" w:eastAsia="Arial" w:cs="Arial"/>
                <w:sz w:val="22"/>
                <w:szCs w:val="22"/>
              </w:rPr>
            </w:pPr>
            <w:r>
              <w:rPr>
                <w:rFonts w:eastAsia="Arial" w:cs="Arial" w:ascii="Arial" w:hAnsi="Arial"/>
                <w:sz w:val="22"/>
                <w:szCs w:val="22"/>
              </w:rPr>
              <w:t>03</w:t>
            </w:r>
          </w:p>
        </w:tc>
      </w:tr>
      <w:tr>
        <w:trPr/>
        <w:tc>
          <w:tcPr>
            <w:tcW w:w="736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jc w:val="both"/>
              <w:rPr>
                <w:rFonts w:ascii="Arial" w:hAnsi="Arial" w:eastAsia="Arial" w:cs="Arial"/>
                <w:sz w:val="22"/>
                <w:szCs w:val="22"/>
              </w:rPr>
            </w:pPr>
            <w:r>
              <w:rPr>
                <w:rFonts w:eastAsia="Arial" w:cs="Arial" w:ascii="Arial" w:hAnsi="Arial"/>
                <w:sz w:val="22"/>
                <w:szCs w:val="22"/>
              </w:rPr>
              <w:t xml:space="preserve">Atividade em grupo: Regras e procedimentos para solicitação e manutenção de auxílios estudantis (Serviço Social e Apoio Pedagógico PRAE). </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rPr>
                <w:rFonts w:ascii="Arial" w:hAnsi="Arial" w:eastAsia="Arial" w:cs="Arial"/>
                <w:sz w:val="22"/>
                <w:szCs w:val="22"/>
              </w:rPr>
            </w:pPr>
            <w:r>
              <w:rPr>
                <w:rFonts w:eastAsia="Arial" w:cs="Arial" w:ascii="Arial" w:hAnsi="Arial"/>
                <w:sz w:val="22"/>
                <w:szCs w:val="22"/>
              </w:rPr>
              <w:t>participação de 60 estudantes</w:t>
            </w:r>
          </w:p>
        </w:tc>
      </w:tr>
      <w:tr>
        <w:trPr/>
        <w:tc>
          <w:tcPr>
            <w:tcW w:w="736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jc w:val="both"/>
              <w:rPr>
                <w:rFonts w:ascii="Arial" w:hAnsi="Arial" w:eastAsia="Arial" w:cs="Arial"/>
                <w:sz w:val="22"/>
                <w:szCs w:val="22"/>
              </w:rPr>
            </w:pPr>
            <w:r>
              <w:rPr>
                <w:rFonts w:eastAsia="Arial" w:cs="Arial" w:ascii="Arial" w:hAnsi="Arial"/>
                <w:sz w:val="22"/>
                <w:szCs w:val="22"/>
              </w:rPr>
              <w:t>Atividade de acolhimento para recepção de veteranos. Participação de setores da PRAE e Reitor.</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jc w:val="center"/>
              <w:rPr>
                <w:rFonts w:ascii="Arial" w:hAnsi="Arial" w:eastAsia="Arial" w:cs="Arial"/>
                <w:sz w:val="22"/>
                <w:szCs w:val="22"/>
              </w:rPr>
            </w:pPr>
            <w:r>
              <w:rPr>
                <w:rFonts w:eastAsia="Arial" w:cs="Arial" w:ascii="Arial" w:hAnsi="Arial"/>
                <w:sz w:val="22"/>
                <w:szCs w:val="22"/>
              </w:rPr>
              <w:t>participação de 10 estudantes</w:t>
            </w:r>
          </w:p>
        </w:tc>
      </w:tr>
      <w:tr>
        <w:trPr/>
        <w:tc>
          <w:tcPr>
            <w:tcW w:w="736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jc w:val="both"/>
              <w:rPr>
                <w:rFonts w:ascii="Arial" w:hAnsi="Arial" w:eastAsia="Arial" w:cs="Arial"/>
                <w:sz w:val="22"/>
                <w:szCs w:val="22"/>
              </w:rPr>
            </w:pPr>
            <w:r>
              <w:rPr>
                <w:rFonts w:eastAsia="Arial" w:cs="Arial" w:ascii="Arial" w:hAnsi="Arial"/>
                <w:sz w:val="22"/>
                <w:szCs w:val="22"/>
              </w:rPr>
              <w:t>Reunião com coletivo de estudantes ingressantes pelos processos internacionais sobre critérios de acesso aos auxílios estudantis</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jc w:val="center"/>
              <w:rPr>
                <w:rFonts w:ascii="Arial" w:hAnsi="Arial" w:eastAsia="Arial" w:cs="Arial"/>
                <w:sz w:val="22"/>
                <w:szCs w:val="22"/>
              </w:rPr>
            </w:pPr>
            <w:r>
              <w:rPr>
                <w:rFonts w:eastAsia="Arial" w:cs="Arial" w:ascii="Arial" w:hAnsi="Arial"/>
                <w:sz w:val="22"/>
                <w:szCs w:val="22"/>
              </w:rPr>
              <w:t>participação de 08 estudantes</w:t>
            </w:r>
          </w:p>
        </w:tc>
      </w:tr>
      <w:tr>
        <w:trPr/>
        <w:tc>
          <w:tcPr>
            <w:tcW w:w="736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rPr>
                <w:rFonts w:ascii="Arial" w:hAnsi="Arial" w:eastAsia="Arial" w:cs="Arial"/>
                <w:b/>
                <w:b/>
                <w:sz w:val="22"/>
                <w:szCs w:val="22"/>
                <w:highlight w:val="white"/>
              </w:rPr>
            </w:pPr>
            <w:r>
              <w:rPr>
                <w:rFonts w:eastAsia="Arial" w:cs="Arial" w:ascii="Arial" w:hAnsi="Arial"/>
                <w:b/>
                <w:sz w:val="22"/>
                <w:szCs w:val="22"/>
                <w:highlight w:val="white"/>
              </w:rPr>
              <w:t>Total de atendimentos individuais/grupo:</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jc w:val="center"/>
              <w:rPr>
                <w:rFonts w:ascii="Arial" w:hAnsi="Arial" w:eastAsia="Arial" w:cs="Arial"/>
                <w:b/>
                <w:b/>
                <w:sz w:val="22"/>
                <w:szCs w:val="22"/>
              </w:rPr>
            </w:pPr>
            <w:r>
              <w:rPr>
                <w:rFonts w:eastAsia="Arial" w:cs="Arial" w:ascii="Arial" w:hAnsi="Arial"/>
                <w:b/>
                <w:sz w:val="22"/>
                <w:szCs w:val="22"/>
              </w:rPr>
              <w:t>788</w:t>
            </w:r>
          </w:p>
        </w:tc>
      </w:tr>
      <w:tr>
        <w:trPr/>
        <w:tc>
          <w:tcPr>
            <w:tcW w:w="736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240" w:after="120"/>
              <w:ind w:left="0" w:hanging="0"/>
              <w:rPr>
                <w:rFonts w:ascii="Arial" w:hAnsi="Arial" w:eastAsia="Arial" w:cs="Arial"/>
                <w:sz w:val="22"/>
                <w:szCs w:val="22"/>
              </w:rPr>
            </w:pPr>
            <w:r>
              <w:rPr>
                <w:rFonts w:eastAsia="Arial" w:cs="Arial" w:ascii="Arial" w:hAnsi="Arial"/>
                <w:sz w:val="22"/>
                <w:szCs w:val="22"/>
              </w:rPr>
              <w:t>Demandas da comunidade acadêmica, respondidas por e-mail pela conta da Seção de Serviço Social e pelas contas institucionais das servidoras lotadas na Seção.</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0" w:after="0"/>
              <w:jc w:val="center"/>
              <w:rPr>
                <w:rFonts w:ascii="Arial" w:hAnsi="Arial" w:eastAsia="Arial" w:cs="Arial"/>
                <w:b/>
                <w:b/>
                <w:sz w:val="22"/>
                <w:szCs w:val="22"/>
              </w:rPr>
            </w:pPr>
            <w:r>
              <w:rPr>
                <w:rFonts w:eastAsia="Arial" w:cs="Arial" w:ascii="Arial" w:hAnsi="Arial"/>
                <w:b/>
                <w:sz w:val="22"/>
                <w:szCs w:val="22"/>
              </w:rPr>
            </w:r>
          </w:p>
          <w:p>
            <w:pPr>
              <w:pStyle w:val="LOnormal"/>
              <w:widowControl w:val="false"/>
              <w:spacing w:lineRule="auto" w:line="360" w:before="0" w:after="0"/>
              <w:jc w:val="center"/>
              <w:rPr>
                <w:rFonts w:ascii="Arial" w:hAnsi="Arial" w:eastAsia="Arial" w:cs="Arial"/>
                <w:b/>
                <w:b/>
                <w:sz w:val="22"/>
                <w:szCs w:val="22"/>
              </w:rPr>
            </w:pPr>
            <w:r>
              <w:rPr>
                <w:rFonts w:eastAsia="Arial" w:cs="Arial" w:ascii="Arial" w:hAnsi="Arial"/>
                <w:b/>
                <w:sz w:val="22"/>
                <w:szCs w:val="22"/>
              </w:rPr>
              <w:t>Total: 3076</w:t>
            </w:r>
          </w:p>
          <w:p>
            <w:pPr>
              <w:pStyle w:val="LOnormal"/>
              <w:keepNext w:val="false"/>
              <w:keepLines w:val="false"/>
              <w:widowControl w:val="false"/>
              <w:shd w:val="clear" w:fill="auto"/>
              <w:spacing w:lineRule="auto" w:line="360" w:before="0" w:after="0"/>
              <w:ind w:left="0" w:right="0" w:hanging="0"/>
              <w:jc w:val="center"/>
              <w:rPr>
                <w:rFonts w:ascii="Arial" w:hAnsi="Arial" w:eastAsia="Arial" w:cs="Arial"/>
                <w:b/>
                <w:b/>
                <w:sz w:val="22"/>
                <w:szCs w:val="22"/>
              </w:rPr>
            </w:pPr>
            <w:r>
              <w:rPr>
                <w:rFonts w:eastAsia="Arial" w:cs="Arial" w:ascii="Arial" w:hAnsi="Arial"/>
                <w:b/>
                <w:sz w:val="22"/>
                <w:szCs w:val="22"/>
              </w:rPr>
            </w:r>
          </w:p>
        </w:tc>
      </w:tr>
    </w:tbl>
    <w:p>
      <w:pPr>
        <w:pStyle w:val="LOnormal"/>
        <w:spacing w:lineRule="auto" w:line="360"/>
        <w:ind w:left="720" w:hanging="0"/>
        <w:jc w:val="both"/>
        <w:rPr>
          <w:rFonts w:ascii="Arial" w:hAnsi="Arial" w:eastAsia="Arial" w:cs="Arial"/>
          <w:b/>
          <w:b/>
        </w:rPr>
      </w:pPr>
      <w:r>
        <w:rPr>
          <w:rFonts w:eastAsia="Arial" w:cs="Arial" w:ascii="Arial" w:hAnsi="Arial"/>
          <w:b/>
        </w:rPr>
      </w:r>
    </w:p>
    <w:p>
      <w:pPr>
        <w:pStyle w:val="LOnormal"/>
        <w:numPr>
          <w:ilvl w:val="0"/>
          <w:numId w:val="1"/>
        </w:numPr>
        <w:spacing w:lineRule="auto" w:line="360"/>
        <w:ind w:left="720" w:hanging="360"/>
        <w:jc w:val="both"/>
        <w:rPr>
          <w:rFonts w:ascii="Arial" w:hAnsi="Arial" w:eastAsia="Arial" w:cs="Arial"/>
          <w:b/>
          <w:b/>
          <w:u w:val="none"/>
        </w:rPr>
      </w:pPr>
      <w:r>
        <w:rPr>
          <w:rFonts w:eastAsia="Arial" w:cs="Arial" w:ascii="Arial" w:hAnsi="Arial"/>
          <w:b/>
        </w:rPr>
        <w:t>ELABORAÇÃO DE EDITAIS PARA ACESSO AOS AUXÍLIOS ESTUDANTIS E FORMULAÇÃO DE DOCUMENTOS INSTITUCIONAIS:</w:t>
      </w:r>
    </w:p>
    <w:tbl>
      <w:tblPr>
        <w:tblStyle w:val="Table2"/>
        <w:tblW w:w="9720" w:type="dxa"/>
        <w:jc w:val="left"/>
        <w:tblInd w:w="15" w:type="dxa"/>
        <w:tblLayout w:type="fixed"/>
        <w:tblCellMar>
          <w:top w:w="40" w:type="dxa"/>
          <w:left w:w="40" w:type="dxa"/>
          <w:bottom w:w="40" w:type="dxa"/>
          <w:right w:w="40" w:type="dxa"/>
        </w:tblCellMar>
        <w:tblLook w:val="0600"/>
      </w:tblPr>
      <w:tblGrid>
        <w:gridCol w:w="493"/>
        <w:gridCol w:w="9226"/>
      </w:tblGrid>
      <w:tr>
        <w:trPr>
          <w:trHeight w:val="5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01</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360" w:before="240" w:after="220"/>
              <w:rPr>
                <w:rFonts w:ascii="Arial" w:hAnsi="Arial" w:eastAsia="Arial" w:cs="Arial"/>
                <w:sz w:val="22"/>
                <w:szCs w:val="22"/>
              </w:rPr>
            </w:pPr>
            <w:r>
              <w:rPr>
                <w:rFonts w:eastAsia="Arial" w:cs="Arial" w:ascii="Arial" w:hAnsi="Arial"/>
                <w:sz w:val="22"/>
                <w:szCs w:val="22"/>
              </w:rPr>
              <w:t xml:space="preserve">Elaboração, execução  e organização dos resultados do </w:t>
            </w:r>
            <w:hyperlink r:id="rId3">
              <w:r>
                <w:rPr>
                  <w:rFonts w:eastAsia="Arial" w:cs="Arial" w:ascii="Arial" w:hAnsi="Arial"/>
                  <w:b/>
                  <w:color w:val="00008B"/>
                  <w:sz w:val="22"/>
                  <w:szCs w:val="22"/>
                </w:rPr>
                <w:t>Edital Nº 2/2023/PRAE/UNILA - Auxílio-Creche</w:t>
              </w:r>
            </w:hyperlink>
          </w:p>
        </w:tc>
      </w:tr>
      <w:tr>
        <w:trPr>
          <w:trHeight w:val="5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02</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360" w:before="240" w:after="220"/>
              <w:rPr>
                <w:rFonts w:ascii="Arial" w:hAnsi="Arial" w:eastAsia="Arial" w:cs="Arial"/>
                <w:sz w:val="22"/>
                <w:szCs w:val="22"/>
              </w:rPr>
            </w:pPr>
            <w:r>
              <w:rPr>
                <w:rFonts w:eastAsia="Arial" w:cs="Arial" w:ascii="Arial" w:hAnsi="Arial"/>
                <w:sz w:val="22"/>
                <w:szCs w:val="22"/>
              </w:rPr>
              <w:t xml:space="preserve">Elaboração, execução  e organização dos resultados do </w:t>
            </w:r>
            <w:hyperlink r:id="rId4">
              <w:r>
                <w:rPr>
                  <w:rFonts w:eastAsia="Arial" w:cs="Arial" w:ascii="Arial" w:hAnsi="Arial"/>
                  <w:b/>
                  <w:color w:val="00008B"/>
                  <w:sz w:val="22"/>
                  <w:szCs w:val="22"/>
                </w:rPr>
                <w:t>Edital Nº 15/2023/PRAE/UNILA - Seleção dos auxílios estudantis para ingressantes cotistas (L1, L2, L9 e L10) VIA SISU 2023</w:t>
              </w:r>
            </w:hyperlink>
          </w:p>
        </w:tc>
      </w:tr>
      <w:tr>
        <w:trPr>
          <w:trHeight w:val="5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03</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360" w:before="240" w:after="220"/>
              <w:rPr>
                <w:rFonts w:ascii="Arial" w:hAnsi="Arial" w:eastAsia="Arial" w:cs="Arial"/>
                <w:sz w:val="22"/>
                <w:szCs w:val="22"/>
              </w:rPr>
            </w:pPr>
            <w:r>
              <w:rPr>
                <w:rFonts w:eastAsia="Arial" w:cs="Arial" w:ascii="Arial" w:hAnsi="Arial"/>
                <w:sz w:val="22"/>
                <w:szCs w:val="22"/>
              </w:rPr>
              <w:t xml:space="preserve">Elaboração, execução  e organização dos resultados do </w:t>
            </w:r>
            <w:hyperlink r:id="rId5">
              <w:r>
                <w:rPr>
                  <w:rFonts w:eastAsia="Arial" w:cs="Arial" w:ascii="Arial" w:hAnsi="Arial"/>
                  <w:b/>
                  <w:color w:val="00008B"/>
                  <w:sz w:val="22"/>
                  <w:szCs w:val="22"/>
                </w:rPr>
                <w:t>EDITAL Nº17/2023 PRAE – UNILA EDITAL DE INSCRIÇÃO PARA AUXÍLIOS DO PROGRAMA DE ASSISTÊNCIA ESTUDANTIL – INGRESSANTES 2023</w:t>
              </w:r>
            </w:hyperlink>
          </w:p>
        </w:tc>
      </w:tr>
      <w:tr>
        <w:trPr>
          <w:trHeight w:val="5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04</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360" w:before="240" w:after="120"/>
              <w:rPr>
                <w:rFonts w:ascii="Arial" w:hAnsi="Arial" w:eastAsia="Arial" w:cs="Arial"/>
                <w:sz w:val="22"/>
                <w:szCs w:val="22"/>
              </w:rPr>
            </w:pPr>
            <w:r>
              <w:rPr>
                <w:rFonts w:eastAsia="Arial" w:cs="Arial" w:ascii="Arial" w:hAnsi="Arial"/>
                <w:sz w:val="22"/>
                <w:szCs w:val="22"/>
              </w:rPr>
              <w:t xml:space="preserve">Elaboração, execução  e organização dos resultados do </w:t>
            </w:r>
            <w:hyperlink r:id="rId6">
              <w:r>
                <w:rPr>
                  <w:rFonts w:eastAsia="Arial" w:cs="Arial" w:ascii="Arial" w:hAnsi="Arial"/>
                  <w:b/>
                  <w:color w:val="00008B"/>
                  <w:sz w:val="22"/>
                  <w:szCs w:val="22"/>
                </w:rPr>
                <w:t>Edital Nº 26/2023/PRAE/UNILA - Ingresso e reinserção de veteranos ingressantes pelos processos nacionais nos auxílios estudantis</w:t>
              </w:r>
            </w:hyperlink>
          </w:p>
        </w:tc>
      </w:tr>
      <w:tr>
        <w:trPr>
          <w:trHeight w:val="5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05</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360" w:before="240" w:after="120"/>
              <w:rPr>
                <w:rFonts w:ascii="Arial" w:hAnsi="Arial" w:eastAsia="Arial" w:cs="Arial"/>
                <w:strike/>
                <w:sz w:val="22"/>
                <w:szCs w:val="22"/>
              </w:rPr>
            </w:pPr>
            <w:r>
              <w:rPr>
                <w:rFonts w:eastAsia="Arial" w:cs="Arial" w:ascii="Arial" w:hAnsi="Arial"/>
                <w:sz w:val="22"/>
                <w:szCs w:val="22"/>
              </w:rPr>
              <w:t xml:space="preserve">Elaboração, execução  e organização dos resultados do </w:t>
            </w:r>
            <w:hyperlink r:id="rId7">
              <w:r>
                <w:rPr>
                  <w:rFonts w:eastAsia="Arial" w:cs="Arial" w:ascii="Arial" w:hAnsi="Arial"/>
                  <w:b/>
                  <w:color w:val="D54E21"/>
                  <w:sz w:val="22"/>
                  <w:szCs w:val="22"/>
                </w:rPr>
                <w:t>Edital N° 45/2022/PRAE - Renovação da avaliação socioeconômica para manutenção dos auxílios estudantis da política de assistência estudantil</w:t>
              </w:r>
            </w:hyperlink>
          </w:p>
        </w:tc>
      </w:tr>
      <w:tr>
        <w:trPr>
          <w:trHeight w:val="31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06</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highlight w:val="white"/>
              </w:rPr>
              <w:t>Contribuições ao EDITAL 02/2023/PROINT - Estabelece e regulamenta o processo seletivo internacional (PSI) de estudantes latino-americanos(as) e caribenhos(as), exceto brasileiros(as), para ingresso na Universidade Federal da Integração Latino-Americana - UNILA, no ano letivo de 2024</w:t>
            </w:r>
          </w:p>
        </w:tc>
      </w:tr>
      <w:tr>
        <w:trPr>
          <w:trHeight w:val="5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07</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highlight w:val="white"/>
              </w:rPr>
              <w:t>Contribuições ao EDITAL Nº 03/2023/PROINT - Estabelece e regulamenta o processo de seleção de refugiadas(os) e portadoras(es) de visto humanitário (PSRH) em território brasileiro, para ingresso na Universidade Federal da Integração Latino-Americana - UNILA, para o ano letivo de 2024.</w:t>
            </w:r>
          </w:p>
        </w:tc>
      </w:tr>
      <w:tr>
        <w:trPr>
          <w:trHeight w:val="5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08</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highlight w:val="white"/>
              </w:rPr>
              <w:t xml:space="preserve">Contribuições ao EDITAL N° 04/2023/PROINT - Estabelece e regulamenta o processo de seleção para o ingresso de indígenas – PSIN na Universidade Federal da Integração Latino-Americana – UNILA, no ano letivo de 2024. </w:t>
            </w:r>
          </w:p>
        </w:tc>
      </w:tr>
      <w:tr>
        <w:trPr>
          <w:trHeight w:val="5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09</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Elaboração do relatório anual de atividades da SESS referente ao ano de 2022.</w:t>
            </w:r>
          </w:p>
        </w:tc>
      </w:tr>
      <w:tr>
        <w:trPr>
          <w:trHeight w:val="8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10</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0" w:after="0"/>
              <w:jc w:val="left"/>
              <w:rPr>
                <w:rFonts w:ascii="Arial" w:hAnsi="Arial" w:eastAsia="Arial" w:cs="Arial"/>
                <w:sz w:val="22"/>
                <w:szCs w:val="22"/>
              </w:rPr>
            </w:pPr>
            <w:r>
              <w:rPr>
                <w:rFonts w:eastAsia="Arial" w:cs="Arial" w:ascii="Arial" w:hAnsi="Arial"/>
                <w:sz w:val="22"/>
                <w:szCs w:val="22"/>
              </w:rPr>
              <w:t>Elaboração de texto e dados para Relatório Integrado de Gestão.</w:t>
            </w:r>
          </w:p>
        </w:tc>
      </w:tr>
      <w:tr>
        <w:trPr>
          <w:trHeight w:val="8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11</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0" w:after="0"/>
              <w:jc w:val="left"/>
              <w:rPr>
                <w:rFonts w:ascii="Arial" w:hAnsi="Arial" w:eastAsia="Arial" w:cs="Arial"/>
                <w:sz w:val="22"/>
                <w:szCs w:val="22"/>
              </w:rPr>
            </w:pPr>
            <w:r>
              <w:rPr>
                <w:rFonts w:eastAsia="Arial" w:cs="Arial" w:ascii="Arial" w:hAnsi="Arial"/>
                <w:sz w:val="22"/>
                <w:szCs w:val="22"/>
              </w:rPr>
              <w:t>Contribuição a Chamada Pública para transferência da vaga em alojamento para o auxílio subsídio financeiro moradia e acesso aos auxílios instalação e transporte</w:t>
            </w:r>
          </w:p>
        </w:tc>
      </w:tr>
      <w:tr>
        <w:trPr>
          <w:trHeight w:val="750"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12</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0" w:after="0"/>
              <w:jc w:val="left"/>
              <w:rPr>
                <w:rFonts w:ascii="Arial" w:hAnsi="Arial" w:eastAsia="Arial" w:cs="Arial"/>
                <w:sz w:val="22"/>
                <w:szCs w:val="22"/>
              </w:rPr>
            </w:pPr>
            <w:r>
              <w:rPr>
                <w:rFonts w:eastAsia="Arial" w:cs="Arial" w:ascii="Arial" w:hAnsi="Arial"/>
                <w:sz w:val="22"/>
                <w:szCs w:val="22"/>
              </w:rPr>
              <w:t>Elaboração de memorando para Progepe referente a recomposição da força de trabalho da SESS.</w:t>
            </w:r>
          </w:p>
        </w:tc>
      </w:tr>
      <w:tr>
        <w:trPr>
          <w:trHeight w:val="420"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13</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0" w:after="0"/>
              <w:jc w:val="left"/>
              <w:rPr>
                <w:rFonts w:ascii="Arial" w:hAnsi="Arial" w:eastAsia="Arial" w:cs="Arial"/>
                <w:sz w:val="22"/>
                <w:szCs w:val="22"/>
              </w:rPr>
            </w:pPr>
            <w:r>
              <w:rPr>
                <w:rFonts w:eastAsia="Arial" w:cs="Arial" w:ascii="Arial" w:hAnsi="Arial"/>
                <w:sz w:val="22"/>
                <w:szCs w:val="22"/>
              </w:rPr>
              <w:t>Contribuição na elaboração formulário pesquisa perfil dos estudantes da Pós-graduação.</w:t>
            </w:r>
          </w:p>
        </w:tc>
      </w:tr>
      <w:tr>
        <w:trPr>
          <w:trHeight w:val="8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14</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0" w:after="0"/>
              <w:jc w:val="left"/>
              <w:rPr>
                <w:rFonts w:ascii="Arial" w:hAnsi="Arial" w:eastAsia="Arial" w:cs="Arial"/>
                <w:sz w:val="22"/>
                <w:szCs w:val="22"/>
              </w:rPr>
            </w:pPr>
            <w:r>
              <w:rPr>
                <w:rFonts w:eastAsia="Arial" w:cs="Arial" w:ascii="Arial" w:hAnsi="Arial"/>
                <w:sz w:val="22"/>
                <w:szCs w:val="22"/>
              </w:rPr>
              <w:t>Contribuição para elaboração resposta Solicitação de Auditoria no: 2023011-03/AUDIN/UNILA</w:t>
            </w:r>
          </w:p>
        </w:tc>
      </w:tr>
      <w:tr>
        <w:trPr>
          <w:trHeight w:val="8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15</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0" w:after="0"/>
              <w:jc w:val="left"/>
              <w:rPr>
                <w:rFonts w:ascii="Arial" w:hAnsi="Arial" w:eastAsia="Arial" w:cs="Arial"/>
                <w:sz w:val="22"/>
                <w:szCs w:val="22"/>
              </w:rPr>
            </w:pPr>
            <w:r>
              <w:rPr>
                <w:rFonts w:eastAsia="Arial" w:cs="Arial" w:ascii="Arial" w:hAnsi="Arial"/>
                <w:sz w:val="22"/>
                <w:szCs w:val="22"/>
              </w:rPr>
              <w:t>Construção resposta à Pró- Reitoria sobre processo de seleção dos internacionais ingressantes pelo Chamadão.</w:t>
            </w:r>
          </w:p>
        </w:tc>
      </w:tr>
      <w:tr>
        <w:trPr>
          <w:trHeight w:val="8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16</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0" w:after="0"/>
              <w:jc w:val="left"/>
              <w:rPr>
                <w:rFonts w:ascii="Arial" w:hAnsi="Arial" w:eastAsia="Arial" w:cs="Arial"/>
                <w:sz w:val="22"/>
                <w:szCs w:val="22"/>
              </w:rPr>
            </w:pPr>
            <w:r>
              <w:rPr>
                <w:rFonts w:eastAsia="Arial" w:cs="Arial" w:ascii="Arial" w:hAnsi="Arial"/>
                <w:sz w:val="22"/>
                <w:szCs w:val="22"/>
              </w:rPr>
              <w:t>Construção de resposta à TI sobre inclusão de demanda do Serviço Social - Proposta de Mudança de Software.</w:t>
            </w:r>
          </w:p>
        </w:tc>
      </w:tr>
      <w:tr>
        <w:trPr>
          <w:trHeight w:val="540"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17</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0" w:after="0"/>
              <w:jc w:val="left"/>
              <w:rPr>
                <w:rFonts w:ascii="Arial" w:hAnsi="Arial" w:eastAsia="Arial" w:cs="Arial"/>
                <w:sz w:val="22"/>
                <w:szCs w:val="22"/>
              </w:rPr>
            </w:pPr>
            <w:r>
              <w:rPr>
                <w:rFonts w:eastAsia="Arial" w:cs="Arial" w:ascii="Arial" w:hAnsi="Arial"/>
                <w:sz w:val="22"/>
                <w:szCs w:val="22"/>
              </w:rPr>
              <w:t>Elaboração de manifestação Prae no relatório Audin 003/2023</w:t>
            </w:r>
          </w:p>
        </w:tc>
      </w:tr>
      <w:tr>
        <w:trPr>
          <w:trHeight w:val="28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18</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0" w:after="0"/>
              <w:jc w:val="left"/>
              <w:rPr>
                <w:rFonts w:ascii="Arial" w:hAnsi="Arial" w:eastAsia="Arial" w:cs="Arial"/>
                <w:sz w:val="22"/>
                <w:szCs w:val="22"/>
              </w:rPr>
            </w:pPr>
            <w:r>
              <w:rPr>
                <w:rFonts w:eastAsia="Arial" w:cs="Arial" w:ascii="Arial" w:hAnsi="Arial"/>
                <w:sz w:val="22"/>
                <w:szCs w:val="22"/>
              </w:rPr>
              <w:t>Contribuição à Minuta do  Regimento do  Restaurante Universitário.</w:t>
            </w:r>
          </w:p>
        </w:tc>
      </w:tr>
      <w:tr>
        <w:trPr>
          <w:trHeight w:val="825" w:hRule="atLeast"/>
        </w:trPr>
        <w:tc>
          <w:tcPr>
            <w:tcW w:w="493"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240" w:after="120"/>
              <w:rPr>
                <w:rFonts w:ascii="Arial" w:hAnsi="Arial" w:eastAsia="Arial" w:cs="Arial"/>
                <w:sz w:val="22"/>
                <w:szCs w:val="22"/>
              </w:rPr>
            </w:pPr>
            <w:r>
              <w:rPr>
                <w:rFonts w:eastAsia="Arial" w:cs="Arial" w:ascii="Arial" w:hAnsi="Arial"/>
                <w:sz w:val="22"/>
                <w:szCs w:val="22"/>
              </w:rPr>
              <w:t>19</w:t>
            </w:r>
          </w:p>
        </w:tc>
        <w:tc>
          <w:tcPr>
            <w:tcW w:w="9226" w:type="dxa"/>
            <w:tcBorders>
              <w:top w:val="single" w:sz="6" w:space="0" w:color="000000"/>
              <w:left w:val="single" w:sz="6" w:space="0" w:color="000000"/>
              <w:bottom w:val="single" w:sz="6" w:space="0" w:color="000000"/>
              <w:right w:val="single" w:sz="6" w:space="0" w:color="000000"/>
            </w:tcBorders>
            <w:vAlign w:val="bottom"/>
          </w:tcPr>
          <w:p>
            <w:pPr>
              <w:pStyle w:val="LOnormal"/>
              <w:widowControl w:val="false"/>
              <w:spacing w:lineRule="auto" w:line="276" w:before="0" w:after="0"/>
              <w:jc w:val="left"/>
              <w:rPr>
                <w:rFonts w:ascii="Arial" w:hAnsi="Arial" w:eastAsia="Arial" w:cs="Arial"/>
                <w:sz w:val="22"/>
                <w:szCs w:val="22"/>
              </w:rPr>
            </w:pPr>
            <w:r>
              <w:rPr>
                <w:rFonts w:eastAsia="Arial" w:cs="Arial" w:ascii="Arial" w:hAnsi="Arial"/>
                <w:sz w:val="22"/>
                <w:szCs w:val="22"/>
              </w:rPr>
              <w:t>Elaboração II RESULTADO DE HOMOLOGAÇÃO DO PROGRAMA BOLSA PERMANÊNCIA DO MEC - EDITAL Nº 21/2023/PRAE</w:t>
            </w:r>
          </w:p>
        </w:tc>
      </w:tr>
    </w:tbl>
    <w:p>
      <w:pPr>
        <w:pStyle w:val="LOnormal"/>
        <w:spacing w:lineRule="auto" w:line="360"/>
        <w:rPr>
          <w:rFonts w:ascii="Arial" w:hAnsi="Arial" w:eastAsia="Arial" w:cs="Arial"/>
          <w:b/>
          <w:b/>
        </w:rPr>
      </w:pPr>
      <w:r>
        <w:rPr>
          <w:rFonts w:eastAsia="Arial" w:cs="Arial" w:ascii="Arial" w:hAnsi="Arial"/>
          <w:b/>
        </w:rPr>
      </w:r>
    </w:p>
    <w:p>
      <w:pPr>
        <w:pStyle w:val="LOnormal"/>
        <w:numPr>
          <w:ilvl w:val="0"/>
          <w:numId w:val="1"/>
        </w:numPr>
        <w:spacing w:lineRule="auto" w:line="360"/>
        <w:ind w:left="720" w:hanging="360"/>
        <w:jc w:val="both"/>
        <w:rPr>
          <w:rFonts w:ascii="Arial" w:hAnsi="Arial" w:eastAsia="Arial" w:cs="Arial"/>
          <w:b/>
          <w:b/>
          <w:u w:val="none"/>
        </w:rPr>
      </w:pPr>
      <w:r>
        <w:rPr>
          <w:rFonts w:eastAsia="Arial" w:cs="Arial" w:ascii="Arial" w:hAnsi="Arial"/>
          <w:b/>
        </w:rPr>
        <w:t>ANÁLISES DE APTIDÃO AOS CRITÉRIOS ESTABELECIDOS NOS EDITAIS E ANÁLISES RENDA PARA ACESSO AOS AUXÍLIOS ESTUDANTIS:</w:t>
      </w:r>
    </w:p>
    <w:tbl>
      <w:tblPr>
        <w:tblStyle w:val="Table3"/>
        <w:tblW w:w="9918" w:type="dxa"/>
        <w:jc w:val="left"/>
        <w:tblInd w:w="-5" w:type="dxa"/>
        <w:tblLayout w:type="fixed"/>
        <w:tblCellMar>
          <w:top w:w="0" w:type="dxa"/>
          <w:left w:w="108" w:type="dxa"/>
          <w:bottom w:w="0" w:type="dxa"/>
          <w:right w:w="108" w:type="dxa"/>
        </w:tblCellMar>
        <w:tblLook w:val="0000"/>
      </w:tblPr>
      <w:tblGrid>
        <w:gridCol w:w="419"/>
        <w:gridCol w:w="4741"/>
        <w:gridCol w:w="4758"/>
      </w:tblGrid>
      <w:tr>
        <w:trPr/>
        <w:tc>
          <w:tcPr>
            <w:tcW w:w="419" w:type="dxa"/>
            <w:tcBorders>
              <w:top w:val="single" w:sz="4" w:space="0" w:color="000000"/>
              <w:left w:val="single" w:sz="4" w:space="0" w:color="000000"/>
              <w:bottom w:val="single" w:sz="4" w:space="0" w:color="000000"/>
              <w:right w:val="single" w:sz="4" w:space="0" w:color="000000"/>
            </w:tcBorders>
            <w:shd w:fill="AEAAAA" w:val="clear"/>
          </w:tcPr>
          <w:p>
            <w:pPr>
              <w:pStyle w:val="LOnormal"/>
              <w:widowControl w:val="false"/>
              <w:spacing w:lineRule="auto" w:line="360" w:before="0" w:after="0"/>
              <w:jc w:val="center"/>
              <w:rPr>
                <w:rFonts w:ascii="Arial" w:hAnsi="Arial" w:eastAsia="Arial" w:cs="Arial"/>
                <w:b/>
                <w:b/>
                <w:sz w:val="22"/>
                <w:szCs w:val="22"/>
              </w:rPr>
            </w:pPr>
            <w:r>
              <w:rPr>
                <w:rFonts w:eastAsia="Arial" w:cs="Arial" w:ascii="Arial" w:hAnsi="Arial"/>
                <w:b/>
                <w:sz w:val="22"/>
                <w:szCs w:val="22"/>
              </w:rPr>
            </w:r>
          </w:p>
        </w:tc>
        <w:tc>
          <w:tcPr>
            <w:tcW w:w="4741" w:type="dxa"/>
            <w:tcBorders>
              <w:top w:val="single" w:sz="4" w:space="0" w:color="000000"/>
              <w:left w:val="single" w:sz="4" w:space="0" w:color="000000"/>
              <w:bottom w:val="single" w:sz="4" w:space="0" w:color="000000"/>
              <w:right w:val="single" w:sz="4" w:space="0" w:color="000000"/>
            </w:tcBorders>
            <w:shd w:fill="AEAAAA" w:val="clear"/>
            <w:tcMar>
              <w:left w:w="103" w:type="dxa"/>
            </w:tcMar>
          </w:tcPr>
          <w:p>
            <w:pPr>
              <w:pStyle w:val="LOnormal"/>
              <w:widowControl w:val="false"/>
              <w:spacing w:lineRule="auto" w:line="360" w:before="0" w:after="0"/>
              <w:jc w:val="center"/>
              <w:rPr>
                <w:rFonts w:ascii="Arial" w:hAnsi="Arial" w:eastAsia="Arial" w:cs="Arial"/>
                <w:b/>
                <w:b/>
                <w:sz w:val="22"/>
                <w:szCs w:val="22"/>
              </w:rPr>
            </w:pPr>
            <w:r>
              <w:rPr>
                <w:rFonts w:eastAsia="Arial" w:cs="Arial" w:ascii="Arial" w:hAnsi="Arial"/>
                <w:b/>
                <w:sz w:val="22"/>
                <w:szCs w:val="22"/>
              </w:rPr>
              <w:t>EDITAL</w:t>
            </w:r>
          </w:p>
        </w:tc>
        <w:tc>
          <w:tcPr>
            <w:tcW w:w="4758" w:type="dxa"/>
            <w:tcBorders>
              <w:top w:val="single" w:sz="4" w:space="0" w:color="000000"/>
              <w:left w:val="single" w:sz="4" w:space="0" w:color="000000"/>
              <w:bottom w:val="single" w:sz="4" w:space="0" w:color="000000"/>
              <w:right w:val="single" w:sz="4" w:space="0" w:color="000000"/>
            </w:tcBorders>
            <w:shd w:fill="AEAAAA" w:val="clear"/>
            <w:tcMar>
              <w:left w:w="103" w:type="dxa"/>
            </w:tcMar>
          </w:tcPr>
          <w:p>
            <w:pPr>
              <w:pStyle w:val="LOnormal"/>
              <w:widowControl w:val="false"/>
              <w:spacing w:lineRule="auto" w:line="360" w:before="0" w:after="0"/>
              <w:jc w:val="center"/>
              <w:rPr>
                <w:rFonts w:ascii="Arial" w:hAnsi="Arial" w:eastAsia="Arial" w:cs="Arial"/>
                <w:b/>
                <w:b/>
                <w:color w:val="3C4043"/>
                <w:sz w:val="22"/>
                <w:szCs w:val="22"/>
              </w:rPr>
            </w:pPr>
            <w:r>
              <w:rPr>
                <w:rFonts w:eastAsia="Arial" w:cs="Arial" w:ascii="Arial" w:hAnsi="Arial"/>
                <w:b/>
                <w:sz w:val="22"/>
                <w:szCs w:val="22"/>
              </w:rPr>
              <w:t xml:space="preserve">Nº DE ANÁLISES/ AVALIAÇÕES </w:t>
            </w:r>
            <w:r>
              <w:rPr>
                <w:rFonts w:eastAsia="Arial" w:cs="Arial" w:ascii="Arial" w:hAnsi="Arial"/>
                <w:b/>
                <w:color w:val="3C4043"/>
                <w:sz w:val="22"/>
                <w:szCs w:val="22"/>
              </w:rPr>
              <w:t>REALIZADAS</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0" w:after="0"/>
              <w:jc w:val="center"/>
              <w:rPr>
                <w:b w:val="false"/>
                <w:b w:val="false"/>
                <w:bCs w:val="false"/>
                <w:color w:val="000000"/>
              </w:rPr>
            </w:pPr>
            <w:r>
              <w:rPr>
                <w:rFonts w:eastAsia="Arial" w:cs="Arial" w:ascii="Arial" w:hAnsi="Arial"/>
                <w:b w:val="false"/>
                <w:bCs w:val="false"/>
                <w:color w:val="000000"/>
                <w:sz w:val="22"/>
                <w:szCs w:val="22"/>
              </w:rPr>
              <w:t>1</w:t>
            </w:r>
          </w:p>
        </w:tc>
        <w:tc>
          <w:tcPr>
            <w:tcW w:w="474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spacing w:lineRule="auto" w:line="360" w:before="240" w:after="120"/>
              <w:ind w:left="0" w:hanging="0"/>
              <w:rPr>
                <w:rFonts w:ascii="Arial" w:hAnsi="Arial" w:eastAsia="Arial" w:cs="Arial"/>
                <w:sz w:val="22"/>
                <w:szCs w:val="22"/>
              </w:rPr>
            </w:pPr>
            <w:hyperlink r:id="rId8">
              <w:r>
                <w:rPr>
                  <w:rFonts w:eastAsia="Arial" w:cs="Arial" w:ascii="Arial" w:hAnsi="Arial"/>
                  <w:b/>
                  <w:color w:val="D54E21"/>
                  <w:sz w:val="22"/>
                  <w:szCs w:val="22"/>
                </w:rPr>
                <w:t>Edital N° 45/2022/PRAE - Renovação da avaliação socioeconômica para manutenção dos auxílios estudantis da política de assistência estudantil</w:t>
              </w:r>
            </w:hyperlink>
            <w:r>
              <w:rPr>
                <w:rFonts w:eastAsia="Arial" w:cs="Arial" w:ascii="Arial" w:hAnsi="Arial"/>
                <w:sz w:val="22"/>
                <w:szCs w:val="22"/>
              </w:rPr>
              <w:t xml:space="preserve"> (edital publicado em 2022 e análises realizadas em 2023)</w:t>
            </w:r>
          </w:p>
        </w:tc>
        <w:tc>
          <w:tcPr>
            <w:tcW w:w="475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spacing w:lineRule="auto" w:line="360" w:before="0" w:after="0"/>
              <w:jc w:val="center"/>
              <w:rPr>
                <w:rFonts w:ascii="Arial" w:hAnsi="Arial" w:eastAsia="Arial" w:cs="Arial"/>
                <w:sz w:val="22"/>
                <w:szCs w:val="22"/>
              </w:rPr>
            </w:pPr>
            <w:r>
              <w:rPr>
                <w:rFonts w:eastAsia="Arial" w:cs="Arial" w:ascii="Arial" w:hAnsi="Arial"/>
                <w:sz w:val="22"/>
                <w:szCs w:val="22"/>
              </w:rPr>
            </w:r>
          </w:p>
          <w:p>
            <w:pPr>
              <w:pStyle w:val="LOnormal"/>
              <w:widowControl w:val="false"/>
              <w:spacing w:lineRule="auto" w:line="360" w:before="0" w:after="0"/>
              <w:jc w:val="center"/>
              <w:rPr>
                <w:rFonts w:ascii="Arial" w:hAnsi="Arial" w:eastAsia="Arial" w:cs="Arial"/>
                <w:sz w:val="22"/>
                <w:szCs w:val="22"/>
              </w:rPr>
            </w:pPr>
            <w:r>
              <w:rPr>
                <w:rFonts w:eastAsia="Arial" w:cs="Arial" w:ascii="Arial" w:hAnsi="Arial"/>
                <w:sz w:val="22"/>
                <w:szCs w:val="22"/>
              </w:rPr>
              <w:t xml:space="preserve">281 situações de Renovação analisadas e 135 recursos analisados </w:t>
            </w:r>
          </w:p>
          <w:p>
            <w:pPr>
              <w:pStyle w:val="LOnormal"/>
              <w:widowControl w:val="false"/>
              <w:spacing w:lineRule="auto" w:line="360" w:before="0" w:after="0"/>
              <w:jc w:val="center"/>
              <w:rPr>
                <w:rFonts w:ascii="Arial" w:hAnsi="Arial" w:eastAsia="Arial" w:cs="Arial"/>
                <w:sz w:val="22"/>
                <w:szCs w:val="22"/>
              </w:rPr>
            </w:pPr>
            <w:r>
              <w:rPr>
                <w:rFonts w:eastAsia="Arial" w:cs="Arial" w:ascii="Arial" w:hAnsi="Arial"/>
                <w:sz w:val="22"/>
                <w:szCs w:val="22"/>
              </w:rPr>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360" w:before="0" w:after="0"/>
              <w:ind w:left="0" w:right="0" w:hanging="0"/>
              <w:jc w:val="center"/>
              <w:rPr>
                <w:rFonts w:ascii="Arial" w:hAnsi="Arial" w:eastAsia="Arial" w:cs="Arial"/>
                <w:b w:val="false"/>
                <w:b w:val="false"/>
                <w:bCs w:val="false"/>
                <w:color w:val="000000"/>
                <w:sz w:val="22"/>
                <w:szCs w:val="22"/>
              </w:rPr>
            </w:pPr>
            <w:r>
              <w:rPr>
                <w:rFonts w:eastAsia="Arial" w:cs="Arial" w:ascii="Arial" w:hAnsi="Arial"/>
                <w:b w:val="false"/>
                <w:bCs w:val="false"/>
                <w:color w:val="000000"/>
                <w:sz w:val="22"/>
                <w:szCs w:val="22"/>
              </w:rPr>
            </w:r>
          </w:p>
          <w:p>
            <w:pPr>
              <w:pStyle w:val="LOnormal"/>
              <w:keepNext w:val="false"/>
              <w:keepLines w:val="false"/>
              <w:widowControl w:val="false"/>
              <w:shd w:val="clear" w:fill="auto"/>
              <w:spacing w:lineRule="auto" w:line="360" w:before="0" w:after="0"/>
              <w:ind w:left="0" w:right="0" w:hanging="0"/>
              <w:jc w:val="center"/>
              <w:rPr>
                <w:b w:val="false"/>
                <w:b w:val="false"/>
                <w:bCs w:val="false"/>
                <w:color w:val="000000"/>
              </w:rPr>
            </w:pPr>
            <w:r>
              <w:rPr>
                <w:rFonts w:eastAsia="Arial" w:cs="Arial" w:ascii="Arial" w:hAnsi="Arial"/>
                <w:b w:val="false"/>
                <w:bCs w:val="false"/>
                <w:i w:val="false"/>
                <w:caps w:val="false"/>
                <w:smallCaps w:val="false"/>
                <w:strike w:val="false"/>
                <w:dstrike w:val="false"/>
                <w:color w:val="000000"/>
                <w:position w:val="0"/>
                <w:sz w:val="22"/>
                <w:sz w:val="22"/>
                <w:szCs w:val="22"/>
                <w:u w:val="none"/>
                <w:shd w:fill="auto" w:val="clear"/>
                <w:vertAlign w:val="baseline"/>
              </w:rPr>
              <w:t>2</w:t>
            </w:r>
          </w:p>
        </w:tc>
        <w:tc>
          <w:tcPr>
            <w:tcW w:w="474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spacing w:lineRule="auto" w:line="360" w:before="240" w:after="120"/>
              <w:rPr>
                <w:rFonts w:ascii="Arial" w:hAnsi="Arial" w:eastAsia="Arial" w:cs="Arial"/>
                <w:b/>
                <w:b/>
                <w:sz w:val="22"/>
                <w:szCs w:val="22"/>
              </w:rPr>
            </w:pPr>
            <w:hyperlink r:id="rId9">
              <w:r>
                <w:rPr>
                  <w:rFonts w:eastAsia="Arial" w:cs="Arial" w:ascii="Arial" w:hAnsi="Arial"/>
                  <w:b/>
                  <w:color w:val="00008B"/>
                  <w:sz w:val="22"/>
                  <w:szCs w:val="22"/>
                </w:rPr>
                <w:t>Edital Nº 26/2023/PRAE/UNILA - Ingresso e reinserção de veteranos ingressantes pelos processos nacionais nos auxílios estudantis</w:t>
              </w:r>
            </w:hyperlink>
          </w:p>
        </w:tc>
        <w:tc>
          <w:tcPr>
            <w:tcW w:w="475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spacing w:lineRule="auto" w:line="360" w:before="0" w:after="0"/>
              <w:jc w:val="center"/>
              <w:rPr>
                <w:rFonts w:ascii="Arial" w:hAnsi="Arial" w:eastAsia="Arial" w:cs="Arial"/>
                <w:sz w:val="22"/>
                <w:szCs w:val="22"/>
              </w:rPr>
            </w:pPr>
            <w:r>
              <w:rPr/>
            </w:r>
          </w:p>
          <w:p>
            <w:pPr>
              <w:pStyle w:val="LOnormal"/>
              <w:widowControl w:val="false"/>
              <w:spacing w:lineRule="auto" w:line="360" w:before="0" w:after="0"/>
              <w:jc w:val="center"/>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36 requerimentos</w:t>
            </w:r>
          </w:p>
          <w:p>
            <w:pPr>
              <w:pStyle w:val="LOnormal"/>
              <w:widowControl w:val="false"/>
              <w:spacing w:lineRule="auto" w:line="360" w:before="0" w:after="0"/>
              <w:jc w:val="center"/>
              <w:rPr>
                <w:rFonts w:ascii="Arial" w:hAnsi="Arial" w:eastAsia="Arial" w:cs="Arial"/>
                <w:i w:val="false"/>
                <w:i w:val="false"/>
                <w:caps w:val="false"/>
                <w:smallCaps w:val="false"/>
                <w:strike w:val="false"/>
                <w:dstrike w:val="false"/>
                <w:position w:val="0"/>
                <w:sz w:val="22"/>
                <w:sz w:val="22"/>
                <w:szCs w:val="22"/>
                <w:u w:val="none"/>
                <w:shd w:fill="auto" w:val="clear"/>
                <w:vertAlign w:val="baseline"/>
              </w:rPr>
            </w:pPr>
            <w:r>
              <w:rPr>
                <w:rFonts w:eastAsia="Arial" w:cs="Arial" w:ascii="Arial" w:hAnsi="Arial"/>
                <w:i w:val="false"/>
                <w:caps w:val="false"/>
                <w:smallCaps w:val="false"/>
                <w:strike w:val="false"/>
                <w:dstrike w:val="false"/>
                <w:position w:val="0"/>
                <w:sz w:val="22"/>
                <w:sz w:val="22"/>
                <w:szCs w:val="22"/>
                <w:u w:val="none"/>
                <w:shd w:fill="auto" w:val="clear"/>
                <w:vertAlign w:val="baseline"/>
              </w:rPr>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0" w:after="0"/>
              <w:ind w:left="0" w:hanging="0"/>
              <w:jc w:val="center"/>
              <w:rPr>
                <w:b w:val="false"/>
                <w:b w:val="false"/>
                <w:bCs w:val="false"/>
                <w:color w:val="000000"/>
              </w:rPr>
            </w:pPr>
            <w:r>
              <w:rPr>
                <w:rFonts w:eastAsia="Arial" w:cs="Arial" w:ascii="Arial" w:hAnsi="Arial"/>
                <w:b w:val="false"/>
                <w:bCs w:val="false"/>
                <w:color w:val="000000"/>
                <w:sz w:val="22"/>
                <w:szCs w:val="22"/>
              </w:rPr>
              <w:t>3</w:t>
            </w:r>
          </w:p>
        </w:tc>
        <w:tc>
          <w:tcPr>
            <w:tcW w:w="4741" w:type="dxa"/>
            <w:tcBorders/>
            <w:shd w:fill="FFFFFF" w:val="clear"/>
            <w:tcMar>
              <w:top w:w="80" w:type="dxa"/>
              <w:left w:w="60" w:type="dxa"/>
              <w:bottom w:w="80" w:type="dxa"/>
              <w:right w:w="0" w:type="dxa"/>
            </w:tcMar>
            <w:vAlign w:val="center"/>
          </w:tcPr>
          <w:p>
            <w:pPr>
              <w:pStyle w:val="LOnormal"/>
              <w:widowControl w:val="false"/>
              <w:spacing w:lineRule="auto" w:line="360" w:before="240" w:after="220"/>
              <w:rPr>
                <w:rFonts w:ascii="Arial" w:hAnsi="Arial" w:eastAsia="Arial" w:cs="Arial"/>
                <w:color w:val="333333"/>
                <w:sz w:val="22"/>
                <w:szCs w:val="22"/>
              </w:rPr>
            </w:pPr>
            <w:hyperlink r:id="rId10">
              <w:r>
                <w:rPr>
                  <w:rFonts w:eastAsia="Arial" w:cs="Arial" w:ascii="Arial" w:hAnsi="Arial"/>
                  <w:b/>
                  <w:color w:val="00008B"/>
                  <w:sz w:val="22"/>
                  <w:szCs w:val="22"/>
                </w:rPr>
                <w:t>EDITAL Nº17/2023 PRAE – UNILA EDITAL DE INSCRIÇÃO PARA AUXÍLIOS DO PROGRAMA DE ASSISTÊNCIA ESTUDANTIL – INGRESSANTES 2023</w:t>
              </w:r>
            </w:hyperlink>
          </w:p>
        </w:tc>
        <w:tc>
          <w:tcPr>
            <w:tcW w:w="475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spacing w:lineRule="auto" w:line="360" w:before="0" w:after="0"/>
              <w:jc w:val="center"/>
              <w:rPr>
                <w:rFonts w:ascii="Arial" w:hAnsi="Arial" w:eastAsia="Arial" w:cs="Arial"/>
                <w:sz w:val="22"/>
                <w:szCs w:val="22"/>
              </w:rPr>
            </w:pPr>
            <w:r>
              <w:rPr>
                <w:rFonts w:eastAsia="Arial" w:cs="Arial" w:ascii="Arial" w:hAnsi="Arial"/>
                <w:sz w:val="22"/>
                <w:szCs w:val="22"/>
              </w:rPr>
            </w:r>
          </w:p>
          <w:p>
            <w:pPr>
              <w:pStyle w:val="LOnormal"/>
              <w:widowControl w:val="false"/>
              <w:spacing w:lineRule="auto" w:line="360" w:before="0" w:after="0"/>
              <w:jc w:val="center"/>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 xml:space="preserve">104 requerimentos e </w:t>
            </w:r>
          </w:p>
          <w:p>
            <w:pPr>
              <w:pStyle w:val="LOnormal"/>
              <w:widowControl w:val="false"/>
              <w:spacing w:lineRule="auto" w:line="360" w:before="0" w:after="0"/>
              <w:jc w:val="center"/>
              <w:rPr>
                <w:rFonts w:ascii="Arial" w:hAnsi="Arial" w:eastAsia="Arial" w:cs="Arial"/>
                <w:b/>
                <w:b/>
                <w:sz w:val="22"/>
                <w:szCs w:val="22"/>
              </w:rPr>
            </w:pPr>
            <w:r>
              <w:rPr>
                <w:rFonts w:eastAsia="Arial" w:cs="Arial" w:ascii="Arial" w:hAnsi="Arial"/>
                <w:sz w:val="22"/>
                <w:szCs w:val="22"/>
              </w:rPr>
              <w:t>07 recursos analisados.</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0" w:after="0"/>
              <w:jc w:val="center"/>
              <w:rPr>
                <w:b w:val="false"/>
                <w:b w:val="false"/>
                <w:bCs w:val="false"/>
                <w:color w:val="000000"/>
              </w:rPr>
            </w:pPr>
            <w:r>
              <w:rPr>
                <w:rFonts w:eastAsia="Arial" w:cs="Arial" w:ascii="Arial" w:hAnsi="Arial"/>
                <w:b w:val="false"/>
                <w:bCs w:val="false"/>
                <w:color w:val="000000"/>
                <w:sz w:val="22"/>
                <w:szCs w:val="22"/>
              </w:rPr>
              <w:t>4</w:t>
            </w:r>
          </w:p>
        </w:tc>
        <w:tc>
          <w:tcPr>
            <w:tcW w:w="474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spacing w:lineRule="auto" w:line="360" w:before="240" w:after="220"/>
              <w:rPr>
                <w:rFonts w:ascii="Arial" w:hAnsi="Arial" w:eastAsia="Arial" w:cs="Arial"/>
                <w:sz w:val="22"/>
                <w:szCs w:val="22"/>
              </w:rPr>
            </w:pPr>
            <w:hyperlink r:id="rId11">
              <w:r>
                <w:rPr>
                  <w:rFonts w:eastAsia="Arial" w:cs="Arial" w:ascii="Arial" w:hAnsi="Arial"/>
                  <w:b/>
                  <w:color w:val="00008B"/>
                  <w:sz w:val="22"/>
                  <w:szCs w:val="22"/>
                </w:rPr>
                <w:t>Edital Nº 15/2023/PRAE/UNILA - Seleção dos auxílios estudantis para ingressantes cotistas (L1, L2, L9 e L10) VIA SISU 2023</w:t>
              </w:r>
            </w:hyperlink>
          </w:p>
        </w:tc>
        <w:tc>
          <w:tcPr>
            <w:tcW w:w="475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360" w:before="0" w:after="0"/>
              <w:ind w:left="720" w:right="0" w:hanging="0"/>
              <w:jc w:val="both"/>
              <w:rPr>
                <w:rFonts w:ascii="Arial" w:hAnsi="Arial" w:eastAsia="Arial" w:cs="Arial"/>
                <w:sz w:val="22"/>
                <w:szCs w:val="22"/>
              </w:rPr>
            </w:pPr>
            <w:r>
              <w:rPr>
                <w:rFonts w:eastAsia="Arial" w:cs="Arial" w:ascii="Arial" w:hAnsi="Arial"/>
                <w:sz w:val="22"/>
                <w:szCs w:val="22"/>
              </w:rPr>
            </w:r>
          </w:p>
          <w:p>
            <w:pPr>
              <w:pStyle w:val="LOnormal"/>
              <w:keepNext w:val="false"/>
              <w:keepLines w:val="false"/>
              <w:widowControl w:val="false"/>
              <w:shd w:val="clear" w:fill="auto"/>
              <w:spacing w:lineRule="auto" w:line="360" w:before="0" w:after="0"/>
              <w:ind w:left="720" w:right="0" w:hanging="0"/>
              <w:jc w:val="both"/>
              <w:rPr>
                <w:rFonts w:ascii="Arial" w:hAnsi="Arial" w:eastAsia="Arial" w:cs="Arial"/>
                <w:i w:val="false"/>
                <w:i w:val="false"/>
                <w:caps w:val="false"/>
                <w:smallCaps w:val="false"/>
                <w:strike w:val="false"/>
                <w:dstrike w:val="false"/>
                <w:position w:val="0"/>
                <w:sz w:val="22"/>
                <w:sz w:val="22"/>
                <w:szCs w:val="22"/>
                <w:u w:val="none"/>
                <w:shd w:fill="auto" w:val="clear"/>
                <w:vertAlign w:val="baseline"/>
              </w:rPr>
            </w:pPr>
            <w:r>
              <w:rPr>
                <w:rFonts w:eastAsia="Arial" w:cs="Arial" w:ascii="Arial" w:hAnsi="Arial"/>
                <w:sz w:val="22"/>
                <w:szCs w:val="22"/>
              </w:rPr>
              <w:t>não foi realizada análise dos cotistas</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0" w:after="0"/>
              <w:ind w:left="0" w:hanging="0"/>
              <w:jc w:val="center"/>
              <w:rPr>
                <w:b w:val="false"/>
                <w:b w:val="false"/>
                <w:bCs w:val="false"/>
                <w:color w:val="000000"/>
              </w:rPr>
            </w:pPr>
            <w:r>
              <w:rPr>
                <w:rFonts w:eastAsia="Arial" w:cs="Arial" w:ascii="Arial" w:hAnsi="Arial"/>
                <w:b w:val="false"/>
                <w:bCs w:val="false"/>
                <w:color w:val="000000"/>
                <w:sz w:val="22"/>
                <w:szCs w:val="22"/>
              </w:rPr>
              <w:t>5</w:t>
            </w:r>
          </w:p>
        </w:tc>
        <w:tc>
          <w:tcPr>
            <w:tcW w:w="474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spacing w:lineRule="auto" w:line="360" w:before="240" w:after="220"/>
              <w:rPr>
                <w:rFonts w:ascii="Arial" w:hAnsi="Arial" w:eastAsia="Arial" w:cs="Arial"/>
                <w:sz w:val="22"/>
                <w:szCs w:val="22"/>
              </w:rPr>
            </w:pPr>
            <w:hyperlink r:id="rId12">
              <w:r>
                <w:rPr>
                  <w:rFonts w:eastAsia="Arial" w:cs="Arial" w:ascii="Arial" w:hAnsi="Arial"/>
                  <w:b/>
                  <w:color w:val="00008B"/>
                  <w:sz w:val="22"/>
                  <w:szCs w:val="22"/>
                </w:rPr>
                <w:t>Edital Nº 2/2023/PRAE/UNILA - Auxílio-Creche</w:t>
              </w:r>
            </w:hyperlink>
          </w:p>
        </w:tc>
        <w:tc>
          <w:tcPr>
            <w:tcW w:w="475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spacing w:lineRule="auto" w:line="360" w:before="0" w:after="0"/>
              <w:jc w:val="center"/>
              <w:rPr>
                <w:rFonts w:ascii="Arial" w:hAnsi="Arial" w:eastAsia="Arial" w:cs="Arial"/>
                <w:sz w:val="22"/>
                <w:szCs w:val="22"/>
              </w:rPr>
            </w:pPr>
            <w:r>
              <w:rPr/>
            </w:r>
          </w:p>
          <w:p>
            <w:pPr>
              <w:pStyle w:val="LOnormal"/>
              <w:widowControl w:val="false"/>
              <w:spacing w:lineRule="auto" w:line="360" w:before="0" w:after="0"/>
              <w:jc w:val="center"/>
              <w:rPr>
                <w:rFonts w:ascii="Arial" w:hAnsi="Arial" w:eastAsia="Arial" w:cs="Arial"/>
                <w:sz w:val="22"/>
                <w:szCs w:val="22"/>
              </w:rPr>
            </w:pPr>
            <w:r>
              <w:rPr>
                <w:rFonts w:eastAsia="Arial" w:cs="Arial" w:ascii="Arial" w:hAnsi="Arial"/>
                <w:sz w:val="22"/>
                <w:szCs w:val="22"/>
              </w:rPr>
              <w:t>24 análises</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0" w:after="0"/>
              <w:jc w:val="both"/>
              <w:rPr>
                <w:rFonts w:ascii="Arial" w:hAnsi="Arial" w:eastAsia="Arial" w:cs="Arial"/>
                <w:b/>
                <w:b/>
              </w:rPr>
            </w:pPr>
            <w:r>
              <w:rPr>
                <w:rFonts w:eastAsia="Arial" w:cs="Arial" w:ascii="Arial" w:hAnsi="Arial"/>
                <w:b/>
              </w:rPr>
            </w:r>
          </w:p>
        </w:tc>
        <w:tc>
          <w:tcPr>
            <w:tcW w:w="9499" w:type="dxa"/>
            <w:gridSpan w:val="2"/>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spacing w:lineRule="auto" w:line="360" w:before="0" w:after="0"/>
              <w:jc w:val="both"/>
              <w:rPr>
                <w:rFonts w:ascii="Arial" w:hAnsi="Arial" w:eastAsia="Arial" w:cs="Arial"/>
                <w:b/>
                <w:b/>
                <w:sz w:val="22"/>
                <w:szCs w:val="22"/>
              </w:rPr>
            </w:pPr>
            <w:r>
              <w:rPr>
                <w:rFonts w:eastAsia="Arial" w:cs="Arial" w:ascii="Arial" w:hAnsi="Arial"/>
                <w:b/>
                <w:sz w:val="22"/>
                <w:szCs w:val="22"/>
              </w:rPr>
              <w:t>Em 2023 foram realizadas 587</w:t>
            </w:r>
            <w:r>
              <w:rPr>
                <w:rFonts w:eastAsia="Arial" w:cs="Arial" w:ascii="Arial" w:hAnsi="Arial"/>
                <w:b/>
                <w:color w:val="FF0000"/>
                <w:sz w:val="22"/>
                <w:szCs w:val="22"/>
              </w:rPr>
              <w:t xml:space="preserve"> </w:t>
            </w:r>
            <w:r>
              <w:rPr>
                <w:rFonts w:eastAsia="Arial" w:cs="Arial" w:ascii="Arial" w:hAnsi="Arial"/>
                <w:b/>
                <w:sz w:val="22"/>
                <w:szCs w:val="22"/>
              </w:rPr>
              <w:t>avaliações de aptidão aos critérios de recebimento para viabilizar o acesso aos auxílios disponibilizados nos editais listados.</w:t>
            </w:r>
          </w:p>
        </w:tc>
      </w:tr>
    </w:tbl>
    <w:p>
      <w:pPr>
        <w:pStyle w:val="LOnormal"/>
        <w:spacing w:lineRule="auto" w:line="12" w:before="240" w:after="0"/>
        <w:jc w:val="left"/>
        <w:rPr>
          <w:rFonts w:ascii="Roboto" w:hAnsi="Roboto" w:eastAsia="Roboto" w:cs="Roboto"/>
          <w:sz w:val="20"/>
          <w:szCs w:val="20"/>
        </w:rPr>
      </w:pPr>
      <w:r>
        <w:rPr>
          <w:rFonts w:eastAsia="Roboto" w:cs="Roboto" w:ascii="Roboto" w:hAnsi="Roboto"/>
          <w:sz w:val="20"/>
          <w:szCs w:val="20"/>
        </w:rPr>
      </w:r>
    </w:p>
    <w:p>
      <w:pPr>
        <w:pStyle w:val="LOnormal"/>
        <w:spacing w:lineRule="auto" w:line="360" w:before="0" w:after="0"/>
        <w:rPr>
          <w:rFonts w:ascii="Arial" w:hAnsi="Arial" w:eastAsia="Arial" w:cs="Arial"/>
        </w:rPr>
      </w:pPr>
      <w:r>
        <w:rPr>
          <w:rFonts w:eastAsia="Arial" w:cs="Arial" w:ascii="Arial" w:hAnsi="Arial"/>
        </w:rPr>
        <w:tab/>
        <w:t>Importante mencionar que os dados nos relatórios de 2022 e 2023 apresentam significativa discrepância em termos quantitativos, em especial no que se refere ao quantitativo de análises de requerimentos de auxílios estudantis. Esclarecemos que tamanha diferença tem relação com o formato de disponibilização de auxílios em período de pandemia. Registra-se, que, no período de pandemia foram criados diferentes auxílios no sentido de enfrentamento às adversidades decorrentes do cenário de pandemia, que afetou severamente as condições de permanência dos estudantes, sobretudo aqueles oriundos de fora da cidade e do exterior, incluindo grupos que, anteriormente, não dependiam dos auxílios de assistência estudantil. Tal situação, exigiu a disponibilização e ampliação do número de auxílios, considerando a necessidade de proteção aos estudantes e a de minimizar os riscos de evasão acadêmica.</w:t>
      </w:r>
    </w:p>
    <w:p>
      <w:pPr>
        <w:pStyle w:val="LOnormal"/>
        <w:spacing w:lineRule="auto" w:line="360" w:before="0" w:after="0"/>
        <w:rPr>
          <w:rFonts w:ascii="Arial" w:hAnsi="Arial" w:eastAsia="Arial" w:cs="Arial"/>
        </w:rPr>
      </w:pPr>
      <w:r>
        <w:rPr>
          <w:rFonts w:eastAsia="Arial" w:cs="Arial" w:ascii="Arial" w:hAnsi="Arial"/>
        </w:rPr>
        <w:tab/>
        <w:t>Para, além disso, foram reordenados, em caráter emergencial e temporário, os processos de avaliação para inclusão de novos acadêmicos considerando os novos perfis e demandas.</w:t>
      </w:r>
    </w:p>
    <w:p>
      <w:pPr>
        <w:pStyle w:val="LOnormal"/>
        <w:spacing w:lineRule="auto" w:line="360" w:before="0" w:after="0"/>
        <w:rPr>
          <w:rFonts w:ascii="Arial" w:hAnsi="Arial" w:eastAsia="Arial" w:cs="Arial"/>
        </w:rPr>
      </w:pPr>
      <w:r>
        <w:rPr>
          <w:rFonts w:eastAsia="Arial" w:cs="Arial" w:ascii="Arial" w:hAnsi="Arial"/>
        </w:rPr>
        <w:tab/>
        <w:t>Com o gradativo retorno à "normalidade" foram restabelecidos os processos de avaliação já estabelecidos na legislação, considerando o público prioritário para acessos aos auxílios de assistência estudantil, bem como, findou-se os diferentes auxílios temporários/emergenciais do cenário pandêmico.</w:t>
      </w:r>
    </w:p>
    <w:p>
      <w:pPr>
        <w:pStyle w:val="LOnormal"/>
        <w:rPr/>
      </w:pPr>
      <w:r>
        <w:rPr/>
      </w:r>
    </w:p>
    <w:p>
      <w:pPr>
        <w:pStyle w:val="LOnormal"/>
        <w:numPr>
          <w:ilvl w:val="0"/>
          <w:numId w:val="1"/>
        </w:numPr>
        <w:spacing w:lineRule="auto" w:line="360"/>
        <w:ind w:left="720" w:hanging="360"/>
        <w:jc w:val="both"/>
        <w:rPr>
          <w:rFonts w:ascii="Arial" w:hAnsi="Arial" w:eastAsia="Arial" w:cs="Arial"/>
          <w:b/>
          <w:b/>
          <w:u w:val="none"/>
        </w:rPr>
      </w:pPr>
      <w:r>
        <w:rPr>
          <w:rFonts w:eastAsia="Arial" w:cs="Arial" w:ascii="Arial" w:hAnsi="Arial"/>
          <w:b/>
        </w:rPr>
        <w:t>PARTICIPAÇÃO EM BANCAS:</w:t>
      </w:r>
    </w:p>
    <w:tbl>
      <w:tblPr>
        <w:tblStyle w:val="Table4"/>
        <w:tblW w:w="9975" w:type="dxa"/>
        <w:jc w:val="left"/>
        <w:tblInd w:w="-103" w:type="dxa"/>
        <w:tblLayout w:type="fixed"/>
        <w:tblCellMar>
          <w:top w:w="0" w:type="dxa"/>
          <w:left w:w="108" w:type="dxa"/>
          <w:bottom w:w="0" w:type="dxa"/>
          <w:right w:w="108" w:type="dxa"/>
        </w:tblCellMar>
        <w:tblLook w:val="0000"/>
      </w:tblPr>
      <w:tblGrid>
        <w:gridCol w:w="9975"/>
      </w:tblGrid>
      <w:tr>
        <w:trPr/>
        <w:tc>
          <w:tcPr>
            <w:tcW w:w="9975" w:type="dxa"/>
            <w:tcBorders>
              <w:top w:val="single" w:sz="4" w:space="0" w:color="000000"/>
              <w:left w:val="single" w:sz="4" w:space="0" w:color="000000"/>
              <w:bottom w:val="single" w:sz="4" w:space="0" w:color="000000"/>
              <w:right w:val="single" w:sz="4" w:space="0" w:color="000000"/>
            </w:tcBorders>
            <w:shd w:fill="AEAAAA" w:val="clear"/>
          </w:tcPr>
          <w:p>
            <w:pPr>
              <w:pStyle w:val="LOnormal"/>
              <w:widowControl w:val="false"/>
              <w:spacing w:lineRule="auto" w:line="360" w:before="0" w:after="120"/>
              <w:jc w:val="center"/>
              <w:rPr>
                <w:rFonts w:ascii="Arial" w:hAnsi="Arial" w:eastAsia="Arial" w:cs="Arial"/>
                <w:b/>
                <w:b/>
              </w:rPr>
            </w:pPr>
            <w:r>
              <w:rPr>
                <w:rFonts w:eastAsia="Arial" w:cs="Arial" w:ascii="Arial" w:hAnsi="Arial"/>
                <w:b/>
              </w:rPr>
              <w:t>MODALIDADE DE BANCA</w:t>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0" w:after="120"/>
              <w:ind w:left="0" w:hanging="0"/>
              <w:jc w:val="both"/>
              <w:rPr>
                <w:rFonts w:ascii="Arial" w:hAnsi="Arial" w:eastAsia="Arial" w:cs="Arial"/>
                <w:sz w:val="22"/>
                <w:szCs w:val="22"/>
                <w:highlight w:val="white"/>
              </w:rPr>
            </w:pPr>
            <w:r>
              <w:rPr>
                <w:rFonts w:eastAsia="Arial" w:cs="Arial" w:ascii="Arial" w:hAnsi="Arial"/>
                <w:sz w:val="22"/>
                <w:szCs w:val="22"/>
              </w:rPr>
              <w:t>Participação na Capacitação e composição da Banca PCD - Pós Graduação</w:t>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before="0" w:after="120"/>
              <w:rPr>
                <w:rFonts w:ascii="Arial" w:hAnsi="Arial" w:eastAsia="Arial" w:cs="Arial"/>
                <w:sz w:val="22"/>
                <w:szCs w:val="22"/>
              </w:rPr>
            </w:pPr>
            <w:r>
              <w:rPr>
                <w:rFonts w:eastAsia="Arial" w:cs="Arial" w:ascii="Arial" w:hAnsi="Arial"/>
                <w:sz w:val="22"/>
                <w:szCs w:val="22"/>
              </w:rPr>
              <w:t xml:space="preserve">Participação em Bancas de Cota Renda para ingresso de estudantes via SISU/2023 </w:t>
            </w:r>
            <w:r>
              <w:rPr>
                <w:rFonts w:eastAsia="Arial" w:cs="Arial" w:ascii="Arial" w:hAnsi="Arial"/>
                <w:sz w:val="22"/>
                <w:szCs w:val="22"/>
                <w:highlight w:val="white"/>
              </w:rPr>
              <w:t>em conjunto com a PROGRAD. (inscrição e análise de recursos)</w:t>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FFFFFF"/>
              <w:spacing w:lineRule="auto" w:line="360" w:before="0" w:after="0"/>
              <w:ind w:left="0" w:right="0" w:hanging="0"/>
              <w:jc w:val="both"/>
              <w:rPr>
                <w:sz w:val="22"/>
                <w:szCs w:val="22"/>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Participação como membra de banca de Seleção responsável pela revisão documental e avaliação de vulnerabilidade socioeconômica das candidaturas do Processo Seletivo </w:t>
            </w:r>
            <w:r>
              <w:rPr>
                <w:rFonts w:eastAsia="Arial" w:cs="Arial" w:ascii="Arial" w:hAnsi="Arial"/>
                <w:sz w:val="22"/>
                <w:szCs w:val="22"/>
              </w:rPr>
              <w:t>International</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(PSI</w:t>
            </w:r>
            <w:r>
              <w:rPr>
                <w:rFonts w:eastAsia="Arial" w:cs="Arial" w:ascii="Arial" w:hAnsi="Arial"/>
                <w:sz w:val="22"/>
                <w:szCs w:val="22"/>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para ingresso no ano letivo de 202</w:t>
            </w:r>
            <w:r>
              <w:rPr>
                <w:rFonts w:eastAsia="Arial" w:cs="Arial" w:ascii="Arial" w:hAnsi="Arial"/>
                <w:sz w:val="22"/>
                <w:szCs w:val="22"/>
              </w:rPr>
              <w:t xml:space="preserve">4. </w:t>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hd w:val="clear" w:fill="FFFFFF"/>
              <w:spacing w:lineRule="auto" w:line="360" w:before="0" w:after="0"/>
              <w:rPr>
                <w:sz w:val="22"/>
                <w:szCs w:val="22"/>
              </w:rPr>
            </w:pPr>
            <w:r>
              <w:rPr>
                <w:rFonts w:eastAsia="Arial" w:cs="Arial" w:ascii="Arial" w:hAnsi="Arial"/>
                <w:sz w:val="22"/>
                <w:szCs w:val="22"/>
              </w:rPr>
              <w:t xml:space="preserve">Participação como membra de banca de Seleção responsável pela revisão documental das candidaturas do </w:t>
            </w:r>
            <w:r>
              <w:rPr>
                <w:rFonts w:eastAsia="Arial" w:cs="Arial" w:ascii="Arial" w:hAnsi="Arial"/>
                <w:color w:val="172938"/>
                <w:sz w:val="22"/>
                <w:szCs w:val="22"/>
                <w:highlight w:val="white"/>
              </w:rPr>
              <w:t>Processo Seletivo para Refugiados e Portadores de Visto Humanitário (PSRH)</w:t>
            </w:r>
            <w:r>
              <w:rPr>
                <w:rFonts w:eastAsia="Arial" w:cs="Arial" w:ascii="Arial" w:hAnsi="Arial"/>
                <w:sz w:val="22"/>
                <w:szCs w:val="22"/>
              </w:rPr>
              <w:t xml:space="preserve">, para ingresso no ano letivo de 2024. </w:t>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hd w:val="clear" w:fill="FFFFFF"/>
              <w:spacing w:lineRule="auto" w:line="360" w:before="0" w:after="0"/>
              <w:rPr>
                <w:sz w:val="22"/>
                <w:szCs w:val="22"/>
              </w:rPr>
            </w:pPr>
            <w:r>
              <w:rPr>
                <w:rFonts w:eastAsia="Arial" w:cs="Arial" w:ascii="Arial" w:hAnsi="Arial"/>
                <w:sz w:val="22"/>
                <w:szCs w:val="22"/>
              </w:rPr>
              <w:t xml:space="preserve">Participação como membra de banca de Seleção responsável pela revisão documental das candidaturas do </w:t>
            </w:r>
            <w:r>
              <w:rPr>
                <w:rFonts w:eastAsia="Arial" w:cs="Arial" w:ascii="Arial" w:hAnsi="Arial"/>
                <w:sz w:val="22"/>
                <w:szCs w:val="22"/>
                <w:highlight w:val="white"/>
              </w:rPr>
              <w:t>Processo Seletivo de Estudantes Indígenas (PSIN)</w:t>
            </w:r>
            <w:r>
              <w:rPr>
                <w:rFonts w:eastAsia="Arial" w:cs="Arial" w:ascii="Arial" w:hAnsi="Arial"/>
              </w:rPr>
              <w:t>,</w:t>
            </w:r>
            <w:r>
              <w:rPr>
                <w:rFonts w:eastAsia="Arial" w:cs="Arial" w:ascii="Arial" w:hAnsi="Arial"/>
                <w:sz w:val="22"/>
                <w:szCs w:val="22"/>
              </w:rPr>
              <w:t xml:space="preserve"> além de compor as bancas dos processos PSRH e PSIN, para ingresso no ano letivo de 2024. </w:t>
            </w:r>
          </w:p>
        </w:tc>
      </w:tr>
    </w:tbl>
    <w:p>
      <w:pPr>
        <w:pStyle w:val="LOnormal"/>
        <w:numPr>
          <w:ilvl w:val="0"/>
          <w:numId w:val="0"/>
        </w:numPr>
        <w:spacing w:lineRule="auto" w:line="360"/>
        <w:ind w:left="720" w:hanging="0"/>
        <w:jc w:val="left"/>
        <w:rPr>
          <w:rFonts w:ascii="Arial" w:hAnsi="Arial" w:eastAsia="Arial" w:cs="Arial"/>
          <w:b/>
          <w:b/>
        </w:rPr>
      </w:pPr>
      <w:r>
        <w:rPr>
          <w:rFonts w:eastAsia="Arial" w:cs="Arial" w:ascii="Arial" w:hAnsi="Arial"/>
          <w:b/>
        </w:rPr>
      </w:r>
    </w:p>
    <w:p>
      <w:pPr>
        <w:pStyle w:val="LOnormal"/>
        <w:numPr>
          <w:ilvl w:val="0"/>
          <w:numId w:val="1"/>
        </w:numPr>
        <w:spacing w:lineRule="auto" w:line="360"/>
        <w:ind w:left="720" w:hanging="360"/>
        <w:jc w:val="left"/>
        <w:rPr/>
      </w:pPr>
      <w:r>
        <w:rPr>
          <w:rFonts w:eastAsia="Arial" w:cs="Arial" w:ascii="Arial" w:hAnsi="Arial"/>
          <w:b/>
        </w:rPr>
        <w:t>PARTICIPAÇÃO EM REUNIÕES / CONFERÊNCIAS/CURSOS/CAPACITAÇÕES:</w:t>
      </w:r>
    </w:p>
    <w:tbl>
      <w:tblPr>
        <w:tblStyle w:val="Table5"/>
        <w:tblW w:w="9915" w:type="dxa"/>
        <w:jc w:val="left"/>
        <w:tblInd w:w="-103" w:type="dxa"/>
        <w:tblLayout w:type="fixed"/>
        <w:tblCellMar>
          <w:top w:w="0" w:type="dxa"/>
          <w:left w:w="108" w:type="dxa"/>
          <w:bottom w:w="0" w:type="dxa"/>
          <w:right w:w="108" w:type="dxa"/>
        </w:tblCellMar>
        <w:tblLook w:val="0000"/>
      </w:tblPr>
      <w:tblGrid>
        <w:gridCol w:w="7096"/>
        <w:gridCol w:w="2818"/>
      </w:tblGrid>
      <w:tr>
        <w:trPr/>
        <w:tc>
          <w:tcPr>
            <w:tcW w:w="7096" w:type="dxa"/>
            <w:tcBorders>
              <w:top w:val="single" w:sz="4" w:space="0" w:color="000000"/>
              <w:left w:val="single" w:sz="4" w:space="0" w:color="000000"/>
              <w:bottom w:val="single" w:sz="4" w:space="0" w:color="000000"/>
              <w:right w:val="single" w:sz="4" w:space="0" w:color="000000"/>
            </w:tcBorders>
            <w:shd w:fill="AEAAAA" w:val="clear"/>
          </w:tcPr>
          <w:p>
            <w:pPr>
              <w:pStyle w:val="LOnormal"/>
              <w:widowControl w:val="false"/>
              <w:spacing w:lineRule="auto" w:line="360" w:before="240" w:after="120"/>
              <w:jc w:val="center"/>
              <w:rPr>
                <w:rFonts w:ascii="Arial" w:hAnsi="Arial" w:eastAsia="Arial" w:cs="Arial"/>
                <w:b/>
                <w:b/>
                <w:sz w:val="22"/>
                <w:szCs w:val="22"/>
              </w:rPr>
            </w:pPr>
            <w:r>
              <w:rPr>
                <w:rFonts w:eastAsia="Arial" w:cs="Arial" w:ascii="Arial" w:hAnsi="Arial"/>
                <w:b/>
                <w:sz w:val="22"/>
                <w:szCs w:val="22"/>
              </w:rPr>
              <w:t>TIPO DE ATIVIDADE</w:t>
            </w:r>
          </w:p>
        </w:tc>
        <w:tc>
          <w:tcPr>
            <w:tcW w:w="2818" w:type="dxa"/>
            <w:tcBorders>
              <w:top w:val="single" w:sz="4" w:space="0" w:color="000000"/>
              <w:left w:val="single" w:sz="4" w:space="0" w:color="000000"/>
              <w:bottom w:val="single" w:sz="4" w:space="0" w:color="000000"/>
              <w:right w:val="single" w:sz="4" w:space="0" w:color="000000"/>
            </w:tcBorders>
            <w:shd w:fill="AEAAAA" w:val="clear"/>
          </w:tcPr>
          <w:p>
            <w:pPr>
              <w:pStyle w:val="LOnormal"/>
              <w:widowControl w:val="false"/>
              <w:spacing w:lineRule="auto" w:line="360" w:before="240" w:after="120"/>
              <w:jc w:val="center"/>
              <w:rPr>
                <w:rFonts w:ascii="Arial" w:hAnsi="Arial" w:eastAsia="Arial" w:cs="Arial"/>
                <w:b/>
                <w:b/>
                <w:sz w:val="22"/>
                <w:szCs w:val="22"/>
              </w:rPr>
            </w:pPr>
            <w:r>
              <w:rPr>
                <w:rFonts w:eastAsia="Arial" w:cs="Arial" w:ascii="Arial" w:hAnsi="Arial"/>
                <w:b/>
                <w:sz w:val="22"/>
                <w:szCs w:val="22"/>
              </w:rPr>
              <w:t>QUANTITATIVO</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ind w:left="0" w:hanging="0"/>
              <w:jc w:val="both"/>
              <w:rPr>
                <w:rFonts w:ascii="Arial" w:hAnsi="Arial" w:eastAsia="Arial" w:cs="Arial"/>
                <w:sz w:val="22"/>
                <w:szCs w:val="22"/>
              </w:rPr>
            </w:pPr>
            <w:r>
              <w:rPr>
                <w:rFonts w:eastAsia="Arial" w:cs="Arial" w:ascii="Arial" w:hAnsi="Arial"/>
                <w:sz w:val="22"/>
                <w:szCs w:val="22"/>
              </w:rPr>
              <w:t>Realização de reuniões remotas e presenciais entre os setores da universidade.</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50 reuniões</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Mar>
              <w:top w:w="100" w:type="dxa"/>
              <w:left w:w="100" w:type="dxa"/>
              <w:bottom w:w="100" w:type="dxa"/>
              <w:right w:w="100" w:type="dxa"/>
            </w:tcMar>
          </w:tcPr>
          <w:p>
            <w:pPr>
              <w:pStyle w:val="LOnormal"/>
              <w:widowControl w:val="false"/>
              <w:spacing w:lineRule="auto" w:line="240" w:before="240" w:after="120"/>
              <w:rPr>
                <w:rFonts w:ascii="Arial" w:hAnsi="Arial" w:eastAsia="Arial" w:cs="Arial"/>
                <w:sz w:val="22"/>
                <w:szCs w:val="22"/>
              </w:rPr>
            </w:pPr>
            <w:r>
              <w:rPr>
                <w:rFonts w:eastAsia="Arial" w:cs="Arial" w:ascii="Arial" w:hAnsi="Arial"/>
                <w:color w:val="1F1F1F"/>
                <w:sz w:val="22"/>
                <w:szCs w:val="22"/>
                <w:highlight w:val="white"/>
              </w:rPr>
              <w:t>Encontro Nacional do Fórum Nacional dos Pró-Reitores(as) de Assuntos Estudantis (FONAPRACE)</w:t>
            </w:r>
            <w:r>
              <w:rPr>
                <w:rFonts w:eastAsia="Arial" w:cs="Arial" w:ascii="Arial" w:hAnsi="Arial"/>
                <w:sz w:val="22"/>
                <w:szCs w:val="22"/>
              </w:rPr>
              <w:t xml:space="preserve"> em Brasília.</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Mar>
              <w:top w:w="100" w:type="dxa"/>
              <w:left w:w="100" w:type="dxa"/>
              <w:bottom w:w="100" w:type="dxa"/>
              <w:right w:w="100" w:type="dxa"/>
            </w:tcMar>
          </w:tcPr>
          <w:p>
            <w:pPr>
              <w:pStyle w:val="LOnormal"/>
              <w:widowControl w:val="false"/>
              <w:spacing w:lineRule="auto" w:line="240" w:before="0" w:after="0"/>
              <w:rPr>
                <w:rFonts w:ascii="Arial" w:hAnsi="Arial" w:eastAsia="Arial" w:cs="Arial"/>
                <w:sz w:val="22"/>
                <w:szCs w:val="22"/>
              </w:rPr>
            </w:pPr>
            <w:r>
              <w:rPr>
                <w:rFonts w:eastAsia="Arial" w:cs="Arial" w:ascii="Arial" w:hAnsi="Arial"/>
                <w:sz w:val="22"/>
                <w:szCs w:val="22"/>
              </w:rPr>
              <w:t xml:space="preserve">Encontro Regional Sul do FONAPRACE,realizado na Sede da Universidade Federal de Santa Maria - UFSM, em Santa Maria/RS. </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Mar>
              <w:top w:w="100" w:type="dxa"/>
              <w:left w:w="100" w:type="dxa"/>
              <w:bottom w:w="100" w:type="dxa"/>
              <w:right w:w="100" w:type="dxa"/>
            </w:tcMar>
          </w:tcPr>
          <w:p>
            <w:pPr>
              <w:pStyle w:val="LOnormal"/>
              <w:widowControl w:val="false"/>
              <w:spacing w:lineRule="auto" w:line="240" w:before="0" w:after="0"/>
              <w:rPr>
                <w:rFonts w:ascii="Arial" w:hAnsi="Arial" w:eastAsia="Arial" w:cs="Arial"/>
                <w:sz w:val="22"/>
                <w:szCs w:val="22"/>
              </w:rPr>
            </w:pPr>
            <w:r>
              <w:rPr>
                <w:rFonts w:eastAsia="Arial" w:cs="Arial" w:ascii="Arial" w:hAnsi="Arial"/>
                <w:sz w:val="22"/>
                <w:szCs w:val="22"/>
              </w:rPr>
              <w:t>Participação no Encontro Regional Fonaprace Sul - ocorrido na Unila</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Mar>
              <w:top w:w="100" w:type="dxa"/>
              <w:left w:w="100" w:type="dxa"/>
              <w:bottom w:w="100" w:type="dxa"/>
              <w:right w:w="100" w:type="dxa"/>
            </w:tcMar>
          </w:tcPr>
          <w:p>
            <w:pPr>
              <w:pStyle w:val="LOnormal"/>
              <w:widowControl w:val="false"/>
              <w:spacing w:lineRule="auto" w:line="240" w:before="0" w:after="0"/>
              <w:rPr>
                <w:rFonts w:ascii="Arial" w:hAnsi="Arial" w:eastAsia="Arial" w:cs="Arial"/>
                <w:sz w:val="22"/>
                <w:szCs w:val="22"/>
              </w:rPr>
            </w:pPr>
            <w:r>
              <w:rPr>
                <w:rFonts w:eastAsia="Arial" w:cs="Arial" w:ascii="Arial" w:hAnsi="Arial"/>
                <w:sz w:val="22"/>
                <w:szCs w:val="22"/>
              </w:rPr>
              <w:t>Reunião Coletivo Nacional das Assistentes sociais do Executivo Federal em defesa da jornada de 30 horas</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06</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Mar>
              <w:top w:w="100" w:type="dxa"/>
              <w:left w:w="100" w:type="dxa"/>
              <w:bottom w:w="100" w:type="dxa"/>
              <w:right w:w="100" w:type="dxa"/>
            </w:tcMar>
          </w:tcPr>
          <w:p>
            <w:pPr>
              <w:pStyle w:val="LOnormal"/>
              <w:widowControl w:val="false"/>
              <w:spacing w:lineRule="auto" w:line="240" w:before="0" w:after="0"/>
              <w:rPr>
                <w:rFonts w:ascii="Arial" w:hAnsi="Arial" w:eastAsia="Arial" w:cs="Arial"/>
                <w:sz w:val="22"/>
                <w:szCs w:val="22"/>
              </w:rPr>
            </w:pPr>
            <w:r>
              <w:rPr>
                <w:rFonts w:eastAsia="Arial" w:cs="Arial" w:ascii="Arial" w:hAnsi="Arial"/>
                <w:sz w:val="22"/>
                <w:szCs w:val="22"/>
              </w:rPr>
              <w:t xml:space="preserve">Reunião com Tribunal de Conta da União - TCU sobre auditoria </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Mar>
              <w:top w:w="100" w:type="dxa"/>
              <w:left w:w="100" w:type="dxa"/>
              <w:bottom w:w="100" w:type="dxa"/>
              <w:right w:w="100" w:type="dxa"/>
            </w:tcMar>
          </w:tcPr>
          <w:p>
            <w:pPr>
              <w:pStyle w:val="LOnormal"/>
              <w:widowControl w:val="false"/>
              <w:spacing w:lineRule="auto" w:line="240" w:before="0" w:after="0"/>
              <w:rPr>
                <w:rFonts w:ascii="Arial" w:hAnsi="Arial" w:eastAsia="Arial" w:cs="Arial"/>
                <w:sz w:val="22"/>
                <w:szCs w:val="22"/>
              </w:rPr>
            </w:pPr>
            <w:r>
              <w:rPr>
                <w:rFonts w:eastAsia="Arial" w:cs="Arial" w:ascii="Arial" w:hAnsi="Arial"/>
                <w:sz w:val="22"/>
                <w:szCs w:val="22"/>
              </w:rPr>
              <w:t>Reunião GT: Assistência Estudantil nas IFES Sul</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02</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Mar>
              <w:top w:w="100" w:type="dxa"/>
              <w:left w:w="100" w:type="dxa"/>
              <w:bottom w:w="100" w:type="dxa"/>
              <w:right w:w="100" w:type="dxa"/>
            </w:tcMar>
          </w:tcPr>
          <w:p>
            <w:pPr>
              <w:pStyle w:val="LOnormal"/>
              <w:widowControl w:val="false"/>
              <w:spacing w:lineRule="auto" w:line="240" w:before="0" w:after="0"/>
              <w:rPr>
                <w:rFonts w:ascii="Arial" w:hAnsi="Arial" w:eastAsia="Arial" w:cs="Arial"/>
                <w:sz w:val="22"/>
                <w:szCs w:val="22"/>
              </w:rPr>
            </w:pPr>
            <w:r>
              <w:rPr>
                <w:rFonts w:eastAsia="Arial" w:cs="Arial" w:ascii="Arial" w:hAnsi="Arial"/>
                <w:sz w:val="22"/>
                <w:szCs w:val="22"/>
              </w:rPr>
              <w:t>Estudos de caso.</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05</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Mar>
              <w:top w:w="100" w:type="dxa"/>
              <w:left w:w="100" w:type="dxa"/>
              <w:bottom w:w="100" w:type="dxa"/>
              <w:right w:w="100" w:type="dxa"/>
            </w:tcMar>
          </w:tcPr>
          <w:p>
            <w:pPr>
              <w:pStyle w:val="LOnormal"/>
              <w:widowControl w:val="false"/>
              <w:spacing w:lineRule="auto" w:line="240" w:before="0" w:after="0"/>
              <w:rPr>
                <w:rFonts w:ascii="Arial" w:hAnsi="Arial" w:eastAsia="Arial" w:cs="Arial"/>
                <w:sz w:val="22"/>
                <w:szCs w:val="22"/>
              </w:rPr>
            </w:pPr>
            <w:r>
              <w:rPr>
                <w:rFonts w:eastAsia="Arial" w:cs="Arial" w:ascii="Arial" w:hAnsi="Arial"/>
                <w:sz w:val="22"/>
                <w:szCs w:val="22"/>
              </w:rPr>
              <w:t>Reunião com equipe secretaria Assistência Social Alta complexidade para estudo de caso de discente</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Mar>
              <w:top w:w="100" w:type="dxa"/>
              <w:left w:w="100" w:type="dxa"/>
              <w:bottom w:w="100" w:type="dxa"/>
              <w:right w:w="100" w:type="dxa"/>
            </w:tcMar>
          </w:tcPr>
          <w:p>
            <w:pPr>
              <w:pStyle w:val="LOnormal"/>
              <w:widowControl w:val="false"/>
              <w:spacing w:lineRule="auto" w:line="240" w:before="0" w:after="0"/>
              <w:rPr>
                <w:rFonts w:ascii="Arial" w:hAnsi="Arial" w:eastAsia="Arial" w:cs="Arial"/>
                <w:sz w:val="22"/>
                <w:szCs w:val="22"/>
              </w:rPr>
            </w:pPr>
            <w:r>
              <w:rPr>
                <w:rFonts w:eastAsia="Arial" w:cs="Arial" w:ascii="Arial" w:hAnsi="Arial"/>
                <w:sz w:val="22"/>
                <w:szCs w:val="22"/>
              </w:rPr>
              <w:t>Visita Técnica na UFSM.</w:t>
            </w:r>
          </w:p>
          <w:p>
            <w:pPr>
              <w:pStyle w:val="LOnormal"/>
              <w:widowControl w:val="false"/>
              <w:spacing w:lineRule="auto" w:line="240" w:before="0" w:after="0"/>
              <w:rPr>
                <w:rFonts w:ascii="Arial" w:hAnsi="Arial" w:eastAsia="Arial" w:cs="Arial"/>
                <w:sz w:val="22"/>
                <w:szCs w:val="22"/>
              </w:rPr>
            </w:pPr>
            <w:r>
              <w:rPr>
                <w:rFonts w:eastAsia="Arial" w:cs="Arial" w:ascii="Arial" w:hAnsi="Arial"/>
                <w:sz w:val="22"/>
                <w:szCs w:val="22"/>
              </w:rPr>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Mar>
              <w:top w:w="100" w:type="dxa"/>
              <w:left w:w="100" w:type="dxa"/>
              <w:bottom w:w="100" w:type="dxa"/>
              <w:right w:w="100" w:type="dxa"/>
            </w:tcMar>
          </w:tcPr>
          <w:p>
            <w:pPr>
              <w:pStyle w:val="LOnormal"/>
              <w:widowControl w:val="false"/>
              <w:spacing w:lineRule="auto" w:line="240" w:before="0" w:after="0"/>
              <w:rPr>
                <w:rFonts w:ascii="Arial" w:hAnsi="Arial" w:eastAsia="Arial" w:cs="Arial"/>
                <w:sz w:val="22"/>
                <w:szCs w:val="22"/>
              </w:rPr>
            </w:pPr>
            <w:r>
              <w:rPr>
                <w:rFonts w:eastAsia="Arial" w:cs="Arial" w:ascii="Arial" w:hAnsi="Arial"/>
                <w:sz w:val="22"/>
                <w:szCs w:val="22"/>
              </w:rPr>
              <w:t>Visita Técnica no IFPR - Foz do Iguaçu.</w:t>
            </w:r>
          </w:p>
          <w:p>
            <w:pPr>
              <w:pStyle w:val="LOnormal"/>
              <w:widowControl w:val="false"/>
              <w:spacing w:lineRule="auto" w:line="240" w:before="0" w:after="0"/>
              <w:rPr>
                <w:rFonts w:ascii="Arial" w:hAnsi="Arial" w:eastAsia="Arial" w:cs="Arial"/>
                <w:sz w:val="22"/>
                <w:szCs w:val="22"/>
              </w:rPr>
            </w:pPr>
            <w:r>
              <w:rPr>
                <w:rFonts w:eastAsia="Arial" w:cs="Arial" w:ascii="Arial" w:hAnsi="Arial"/>
                <w:sz w:val="22"/>
                <w:szCs w:val="22"/>
              </w:rPr>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rHeight w:val="600" w:hRule="atLeast"/>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ind w:left="0" w:hanging="0"/>
              <w:jc w:val="both"/>
              <w:rPr>
                <w:rFonts w:ascii="Arial" w:hAnsi="Arial" w:eastAsia="Arial" w:cs="Arial"/>
                <w:b/>
                <w:b/>
                <w:sz w:val="22"/>
                <w:szCs w:val="22"/>
                <w:highlight w:val="white"/>
              </w:rPr>
            </w:pPr>
            <w:r>
              <w:rPr>
                <w:rFonts w:eastAsia="Arial" w:cs="Arial" w:ascii="Arial" w:hAnsi="Arial"/>
                <w:b/>
                <w:sz w:val="22"/>
                <w:szCs w:val="22"/>
                <w:highlight w:val="white"/>
              </w:rPr>
              <w:t>TOTAL DE PARTICIPAÇÕES NAS ATIVIDADES LISTADAS:</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b/>
                <w:b/>
                <w:sz w:val="22"/>
                <w:szCs w:val="22"/>
              </w:rPr>
            </w:pPr>
            <w:r>
              <w:rPr>
                <w:rFonts w:eastAsia="Arial" w:cs="Arial" w:ascii="Arial" w:hAnsi="Arial"/>
                <w:b/>
                <w:sz w:val="22"/>
                <w:szCs w:val="22"/>
              </w:rPr>
              <w:t>70</w:t>
            </w:r>
          </w:p>
        </w:tc>
      </w:tr>
    </w:tbl>
    <w:p>
      <w:pPr>
        <w:pStyle w:val="LOnormal"/>
        <w:spacing w:lineRule="auto" w:line="360"/>
        <w:ind w:left="720" w:hanging="0"/>
        <w:jc w:val="both"/>
        <w:rPr>
          <w:rFonts w:ascii="Arial" w:hAnsi="Arial" w:eastAsia="Arial" w:cs="Arial"/>
          <w:b/>
          <w:b/>
        </w:rPr>
      </w:pPr>
      <w:r>
        <w:rPr>
          <w:rFonts w:eastAsia="Arial" w:cs="Arial" w:ascii="Arial" w:hAnsi="Arial"/>
          <w:b/>
        </w:rPr>
      </w:r>
    </w:p>
    <w:p>
      <w:pPr>
        <w:pStyle w:val="LOnormal"/>
        <w:numPr>
          <w:ilvl w:val="0"/>
          <w:numId w:val="1"/>
        </w:numPr>
        <w:spacing w:lineRule="auto" w:line="360"/>
        <w:ind w:left="720" w:hanging="360"/>
        <w:jc w:val="both"/>
        <w:rPr>
          <w:rFonts w:ascii="Arial" w:hAnsi="Arial" w:eastAsia="Arial" w:cs="Arial"/>
          <w:b/>
          <w:b/>
          <w:u w:val="none"/>
        </w:rPr>
      </w:pPr>
      <w:r>
        <w:rPr>
          <w:rFonts w:eastAsia="Arial" w:cs="Arial" w:ascii="Arial" w:hAnsi="Arial"/>
          <w:b/>
        </w:rPr>
        <w:t>PARTICIPAÇÃO CONFERÊNCIAS /CURSOS/CAPACITAÇÕES/EVENTOS:</w:t>
      </w:r>
    </w:p>
    <w:tbl>
      <w:tblPr>
        <w:tblStyle w:val="Table6"/>
        <w:tblW w:w="9915" w:type="dxa"/>
        <w:jc w:val="left"/>
        <w:tblInd w:w="-103" w:type="dxa"/>
        <w:tblLayout w:type="fixed"/>
        <w:tblCellMar>
          <w:top w:w="0" w:type="dxa"/>
          <w:left w:w="108" w:type="dxa"/>
          <w:bottom w:w="0" w:type="dxa"/>
          <w:right w:w="108" w:type="dxa"/>
        </w:tblCellMar>
        <w:tblLook w:val="0000"/>
      </w:tblPr>
      <w:tblGrid>
        <w:gridCol w:w="7096"/>
        <w:gridCol w:w="2818"/>
      </w:tblGrid>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both"/>
              <w:rPr>
                <w:rFonts w:ascii="Arial" w:hAnsi="Arial" w:eastAsia="Arial" w:cs="Arial"/>
                <w:sz w:val="22"/>
                <w:szCs w:val="22"/>
              </w:rPr>
            </w:pPr>
            <w:r>
              <w:rPr>
                <w:rFonts w:eastAsia="Arial" w:cs="Arial" w:ascii="Arial" w:hAnsi="Arial"/>
                <w:sz w:val="22"/>
                <w:szCs w:val="22"/>
              </w:rPr>
              <w:t>Aula on line História da discriminação racial na educação brasileira - Silvio Almeida - Escola da Vila 2018</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pPr>
              <w:pStyle w:val="LOnormal"/>
              <w:widowControl w:val="false"/>
              <w:spacing w:lineRule="auto" w:line="276" w:before="240" w:after="120"/>
              <w:jc w:val="both"/>
              <w:rPr>
                <w:rFonts w:ascii="Arial" w:hAnsi="Arial" w:eastAsia="Arial" w:cs="Arial"/>
                <w:sz w:val="22"/>
                <w:szCs w:val="22"/>
              </w:rPr>
            </w:pPr>
            <w:r>
              <w:rPr>
                <w:rFonts w:eastAsia="Arial" w:cs="Arial" w:ascii="Arial" w:hAnsi="Arial"/>
                <w:color w:val="1F1F1F"/>
                <w:sz w:val="22"/>
                <w:szCs w:val="22"/>
              </w:rPr>
              <w:t>Conversa pré-mesa congresso acadêmico - UNIFESP Mesa "produção de conhecimento no campo da assistência estudantil"</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pPr>
              <w:pStyle w:val="LOnormal"/>
              <w:widowControl w:val="false"/>
              <w:spacing w:lineRule="auto" w:line="276" w:before="240" w:after="120"/>
              <w:rPr>
                <w:rFonts w:ascii="Arial" w:hAnsi="Arial" w:eastAsia="Arial" w:cs="Arial"/>
                <w:color w:val="1F1F1F"/>
                <w:sz w:val="22"/>
                <w:szCs w:val="22"/>
              </w:rPr>
            </w:pPr>
            <w:r>
              <w:rPr>
                <w:rFonts w:eastAsia="Arial" w:cs="Arial" w:ascii="Arial" w:hAnsi="Arial"/>
                <w:sz w:val="22"/>
                <w:szCs w:val="22"/>
              </w:rPr>
              <w:t>Participação como palestrante na Mesa: A produção de conhecimento no campo da assistência estudantil no 9 Congresso Acadêmico da Unifesp.</w:t>
            </w:r>
            <w:hyperlink r:id="rId13">
              <w:r>
                <w:rPr>
                  <w:rFonts w:eastAsia="Arial" w:cs="Arial" w:ascii="Arial" w:hAnsi="Arial"/>
                  <w:sz w:val="22"/>
                  <w:szCs w:val="22"/>
                </w:rPr>
                <w:t xml:space="preserve"> </w:t>
              </w:r>
            </w:hyperlink>
            <w:hyperlink r:id="rId14">
              <w:r>
                <w:rPr>
                  <w:rFonts w:eastAsia="Arial" w:cs="Arial" w:ascii="Arial" w:hAnsi="Arial"/>
                  <w:color w:val="1155CC"/>
                  <w:sz w:val="22"/>
                  <w:szCs w:val="22"/>
                  <w:u w:val="single"/>
                </w:rPr>
                <w:t>https://congresso2023.unifesp.br/programacao/7/</w:t>
              </w:r>
            </w:hyperlink>
            <w:r>
              <w:rPr>
                <w:rFonts w:eastAsia="Arial" w:cs="Arial" w:ascii="Arial" w:hAnsi="Arial"/>
                <w:sz w:val="22"/>
                <w:szCs w:val="22"/>
              </w:rPr>
              <w:t xml:space="preserve"> https://www.youtube.com/live/zALMW-QqiSA?feature=share</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pPr>
              <w:pStyle w:val="LOnormal"/>
              <w:widowControl w:val="false"/>
              <w:spacing w:lineRule="auto" w:line="276" w:before="240" w:after="120"/>
              <w:jc w:val="both"/>
              <w:rPr>
                <w:rFonts w:ascii="Arial" w:hAnsi="Arial" w:eastAsia="Arial" w:cs="Arial"/>
                <w:sz w:val="22"/>
                <w:szCs w:val="22"/>
              </w:rPr>
            </w:pPr>
            <w:r>
              <w:rPr>
                <w:rFonts w:eastAsia="Arial" w:cs="Arial" w:ascii="Arial" w:hAnsi="Arial"/>
                <w:sz w:val="22"/>
                <w:szCs w:val="22"/>
              </w:rPr>
              <w:t>Capacitação sobre fluxo de atendimento da Rede de proteção à criança adolescente mulher e homem contra violência sexual</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both"/>
              <w:rPr>
                <w:rFonts w:ascii="Arial" w:hAnsi="Arial" w:eastAsia="Arial" w:cs="Arial"/>
                <w:sz w:val="22"/>
                <w:szCs w:val="22"/>
              </w:rPr>
            </w:pPr>
            <w:r>
              <w:rPr>
                <w:rFonts w:eastAsia="Arial" w:cs="Arial" w:ascii="Arial" w:hAnsi="Arial"/>
                <w:sz w:val="22"/>
                <w:szCs w:val="22"/>
              </w:rPr>
              <w:t>Participação como ouvintes na Mesa: A produção de conhecimento no campo da assistência estudantil no 9 Congresso Acadêmico da Unifesp.</w:t>
            </w:r>
            <w:hyperlink r:id="rId15">
              <w:r>
                <w:rPr>
                  <w:rFonts w:eastAsia="Arial" w:cs="Arial" w:ascii="Arial" w:hAnsi="Arial"/>
                  <w:sz w:val="22"/>
                  <w:szCs w:val="22"/>
                </w:rPr>
                <w:t xml:space="preserve"> </w:t>
              </w:r>
            </w:hyperlink>
            <w:hyperlink r:id="rId16">
              <w:r>
                <w:rPr>
                  <w:rFonts w:eastAsia="Arial" w:cs="Arial" w:ascii="Arial" w:hAnsi="Arial"/>
                  <w:color w:val="1155CC"/>
                  <w:sz w:val="22"/>
                  <w:szCs w:val="22"/>
                  <w:u w:val="single"/>
                </w:rPr>
                <w:t>https://congresso2023.unifesp.br/programacao/7/</w:t>
              </w:r>
            </w:hyperlink>
            <w:r>
              <w:rPr>
                <w:rFonts w:eastAsia="Arial" w:cs="Arial" w:ascii="Arial" w:hAnsi="Arial"/>
                <w:sz w:val="22"/>
                <w:szCs w:val="22"/>
              </w:rPr>
              <w:t xml:space="preserve"> https://www.youtube.com/live/zALMW-QqiSA?feature=share</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both"/>
              <w:rPr>
                <w:rFonts w:ascii="Arial" w:hAnsi="Arial" w:eastAsia="Arial" w:cs="Arial"/>
                <w:sz w:val="22"/>
                <w:szCs w:val="22"/>
              </w:rPr>
            </w:pPr>
            <w:r>
              <w:rPr>
                <w:rFonts w:eastAsia="Arial" w:cs="Arial" w:ascii="Arial" w:hAnsi="Arial"/>
                <w:sz w:val="22"/>
                <w:szCs w:val="22"/>
              </w:rPr>
              <w:t>Participação no evento: 1º encontro de Integração de Mulheres Latino Americanas promovido pela Itaipu.</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both"/>
              <w:rPr>
                <w:rFonts w:ascii="Arial" w:hAnsi="Arial" w:eastAsia="Arial" w:cs="Arial"/>
                <w:sz w:val="22"/>
                <w:szCs w:val="22"/>
              </w:rPr>
            </w:pPr>
            <w:r>
              <w:rPr>
                <w:rFonts w:eastAsia="Arial" w:cs="Arial" w:ascii="Arial" w:hAnsi="Arial"/>
                <w:sz w:val="22"/>
                <w:szCs w:val="22"/>
              </w:rPr>
              <w:t>Live do Ministério da Gestão e da Inovação sobre Nova Instrução Normativa do Programa de Gestão e Desempenho (PGD)</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both"/>
              <w:rPr>
                <w:rFonts w:ascii="Arial" w:hAnsi="Arial" w:eastAsia="Arial" w:cs="Arial"/>
                <w:sz w:val="22"/>
                <w:szCs w:val="22"/>
                <w:highlight w:val="white"/>
              </w:rPr>
            </w:pPr>
            <w:r>
              <w:rPr>
                <w:rFonts w:eastAsia="Arial" w:cs="Arial" w:ascii="Arial" w:hAnsi="Arial"/>
                <w:sz w:val="22"/>
                <w:szCs w:val="22"/>
                <w:highlight w:val="white"/>
              </w:rPr>
              <w:t>Oficina: Planejamento para escrita científica (atividade semana do servidor) professor: Claudio Alexandre de Souza</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rHeight w:val="270" w:hRule="atLeast"/>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both"/>
              <w:rPr>
                <w:rFonts w:ascii="Arial" w:hAnsi="Arial" w:eastAsia="Arial" w:cs="Arial"/>
                <w:sz w:val="22"/>
                <w:szCs w:val="22"/>
                <w:highlight w:val="white"/>
              </w:rPr>
            </w:pPr>
            <w:r>
              <w:rPr>
                <w:rFonts w:eastAsia="Arial" w:cs="Arial" w:ascii="Arial" w:hAnsi="Arial"/>
                <w:sz w:val="22"/>
                <w:szCs w:val="22"/>
                <w:highlight w:val="white"/>
              </w:rPr>
              <w:t>Saúde Mental e o Trabalho: particularidades e desafios. Evento promovido em comemoração à semana do Servidor entre Unila, Unioeste, IFPR e Receita Federal na Unioeste.</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sz w:val="22"/>
                <w:szCs w:val="22"/>
              </w:rPr>
            </w:pPr>
            <w:r>
              <w:rPr>
                <w:rFonts w:eastAsia="Arial" w:cs="Arial" w:ascii="Arial" w:hAnsi="Arial"/>
                <w:sz w:val="22"/>
                <w:szCs w:val="22"/>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both"/>
              <w:rPr>
                <w:rFonts w:ascii="Arial" w:hAnsi="Arial" w:eastAsia="Arial" w:cs="Arial"/>
                <w:b/>
                <w:b/>
                <w:sz w:val="22"/>
                <w:szCs w:val="22"/>
                <w:highlight w:val="white"/>
              </w:rPr>
            </w:pPr>
            <w:r>
              <w:rPr>
                <w:rFonts w:eastAsia="Arial" w:cs="Arial" w:ascii="Arial" w:hAnsi="Arial"/>
                <w:b/>
                <w:sz w:val="22"/>
                <w:szCs w:val="22"/>
                <w:highlight w:val="white"/>
              </w:rPr>
              <w:t>TOTAL DE PARTICIPAÇÕES NAS ATIVIDADES LISTADAS:</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before="240" w:after="120"/>
              <w:jc w:val="center"/>
              <w:rPr>
                <w:rFonts w:ascii="Arial" w:hAnsi="Arial" w:eastAsia="Arial" w:cs="Arial"/>
                <w:b/>
                <w:b/>
                <w:sz w:val="22"/>
                <w:szCs w:val="22"/>
              </w:rPr>
            </w:pPr>
            <w:r>
              <w:rPr>
                <w:rFonts w:eastAsia="Arial" w:cs="Arial" w:ascii="Arial" w:hAnsi="Arial"/>
                <w:b/>
                <w:sz w:val="22"/>
                <w:szCs w:val="22"/>
              </w:rPr>
              <w:t>09</w:t>
            </w:r>
          </w:p>
        </w:tc>
      </w:tr>
    </w:tbl>
    <w:p>
      <w:pPr>
        <w:pStyle w:val="LOnormal"/>
        <w:spacing w:lineRule="auto" w:line="360"/>
        <w:jc w:val="both"/>
        <w:rPr>
          <w:rFonts w:ascii="Arial" w:hAnsi="Arial" w:eastAsia="Arial" w:cs="Arial"/>
        </w:rPr>
      </w:pPr>
      <w:r>
        <w:rPr>
          <w:rFonts w:eastAsia="Arial" w:cs="Arial" w:ascii="Arial" w:hAnsi="Arial"/>
        </w:rPr>
      </w:r>
    </w:p>
    <w:p>
      <w:pPr>
        <w:pStyle w:val="LOnormal"/>
        <w:spacing w:lineRule="auto" w:line="360"/>
        <w:jc w:val="center"/>
        <w:rPr>
          <w:rFonts w:ascii="Arial" w:hAnsi="Arial" w:eastAsia="Arial" w:cs="Arial"/>
          <w:i/>
          <w:i/>
        </w:rPr>
      </w:pPr>
      <w:r>
        <w:rPr>
          <w:rFonts w:eastAsia="Arial" w:cs="Arial" w:ascii="Arial" w:hAnsi="Arial"/>
          <w:i/>
        </w:rPr>
        <w:t>Seção de Serviço Social – SESS, Foz do Iguaçu, 30 de janeiro de 2024.</w:t>
      </w:r>
    </w:p>
    <w:p>
      <w:pPr>
        <w:pStyle w:val="LOnormal"/>
        <w:spacing w:lineRule="auto" w:line="360" w:before="240" w:after="120"/>
        <w:jc w:val="both"/>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Roboto">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lineRule="auto" w:line="19" w:before="240" w:after="120"/>
      <w:jc w:val="both"/>
    </w:pPr>
    <w:rPr>
      <w:rFonts w:ascii="Times New Roman" w:hAnsi="Times New Roman" w:eastAsia="Noto Serif CJK SC" w:cs="Lohit Devanagari"/>
      <w:color w:val="auto"/>
      <w:kern w:val="0"/>
      <w:sz w:val="24"/>
      <w:szCs w:val="24"/>
      <w:lang w:val="pt-BR" w:eastAsia="zh-CN" w:bidi="hi-IN"/>
    </w:rPr>
  </w:style>
  <w:style w:type="paragraph" w:styleId="Ttulo1">
    <w:name w:val="Heading 1"/>
    <w:basedOn w:val="LOnormal"/>
    <w:next w:val="LOnormal"/>
    <w:qFormat/>
    <w:pPr>
      <w:keepNext w:val="true"/>
      <w:keepLines/>
      <w:pageBreakBefore w:val="false"/>
      <w:spacing w:lineRule="auto" w:line="240" w:before="480" w:after="120"/>
    </w:pPr>
    <w:rPr>
      <w:b/>
      <w:sz w:val="48"/>
      <w:szCs w:val="48"/>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Onormal" w:default="1">
    <w:name w:val="LO-normal"/>
    <w:qFormat/>
    <w:pPr>
      <w:widowControl/>
      <w:suppressAutoHyphens w:val="true"/>
      <w:bidi w:val="0"/>
      <w:spacing w:lineRule="auto" w:line="19" w:before="240" w:after="120"/>
      <w:jc w:val="both"/>
    </w:pPr>
    <w:rPr>
      <w:rFonts w:ascii="Times New Roman" w:hAnsi="Times New Roman" w:eastAsia="Noto Serif CJK SC" w:cs="Lohit Devanagari"/>
      <w:color w:val="auto"/>
      <w:kern w:val="0"/>
      <w:sz w:val="24"/>
      <w:szCs w:val="24"/>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suppressLineNumbers/>
      <w:tabs>
        <w:tab w:val="clear" w:pos="720"/>
        <w:tab w:val="center" w:pos="4819" w:leader="none"/>
        <w:tab w:val="right" w:pos="9638" w:leader="none"/>
      </w:tabs>
    </w:pPr>
    <w:rPr/>
  </w:style>
  <w:style w:type="paragraph" w:styleId="Cabealho">
    <w:name w:val="Header"/>
    <w:basedOn w:val="CabealhoeRodap"/>
    <w:pPr>
      <w:suppressLineNumber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niela.dondossola@unila.edu.br" TargetMode="External"/><Relationship Id="rId3" Type="http://schemas.openxmlformats.org/officeDocument/2006/relationships/hyperlink" Target="https://documentos.unila.edu.br/editais/prae/2-15" TargetMode="External"/><Relationship Id="rId4" Type="http://schemas.openxmlformats.org/officeDocument/2006/relationships/hyperlink" Target="https://documentos.unila.edu.br/editais/prae/15" TargetMode="External"/><Relationship Id="rId5" Type="http://schemas.openxmlformats.org/officeDocument/2006/relationships/hyperlink" Target="https://documentos.unila.edu.br/editais/prae/17" TargetMode="External"/><Relationship Id="rId6" Type="http://schemas.openxmlformats.org/officeDocument/2006/relationships/hyperlink" Target="https://documentos.unila.edu.br/editais/prae/26" TargetMode="External"/><Relationship Id="rId7" Type="http://schemas.openxmlformats.org/officeDocument/2006/relationships/hyperlink" Target="https://documentos.unila.edu.br/editais/prae/45" TargetMode="External"/><Relationship Id="rId8" Type="http://schemas.openxmlformats.org/officeDocument/2006/relationships/hyperlink" Target="https://documentos.unila.edu.br/editais/prae/45" TargetMode="External"/><Relationship Id="rId9" Type="http://schemas.openxmlformats.org/officeDocument/2006/relationships/hyperlink" Target="https://documentos.unila.edu.br/editais/prae/26" TargetMode="External"/><Relationship Id="rId10" Type="http://schemas.openxmlformats.org/officeDocument/2006/relationships/hyperlink" Target="https://documentos.unila.edu.br/editais/prae/17" TargetMode="External"/><Relationship Id="rId11" Type="http://schemas.openxmlformats.org/officeDocument/2006/relationships/hyperlink" Target="https://documentos.unila.edu.br/editais/prae/15" TargetMode="External"/><Relationship Id="rId12" Type="http://schemas.openxmlformats.org/officeDocument/2006/relationships/hyperlink" Target="https://documentos.unila.edu.br/editais/prae/2-15" TargetMode="External"/><Relationship Id="rId13" Type="http://schemas.openxmlformats.org/officeDocument/2006/relationships/hyperlink" Target="https://congresso2023.unifesp.br/programacao/7/" TargetMode="External"/><Relationship Id="rId14" Type="http://schemas.openxmlformats.org/officeDocument/2006/relationships/hyperlink" Target="https://congresso2023.unifesp.br/programacao/7/" TargetMode="External"/><Relationship Id="rId15" Type="http://schemas.openxmlformats.org/officeDocument/2006/relationships/hyperlink" Target="https://congresso2023.unifesp.br/programacao/7/" TargetMode="External"/><Relationship Id="rId16" Type="http://schemas.openxmlformats.org/officeDocument/2006/relationships/hyperlink" Target="https://congresso2023.unifesp.br/programacao/7/"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LibreOffice/7.3.7.2$Linux_X86_64 LibreOffice_project/30$Build-2</Application>
  <AppVersion>15.0000</AppVersion>
  <Pages>9</Pages>
  <Words>1809</Words>
  <Characters>11085</Characters>
  <CharactersWithSpaces>12766</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2024-02-08T10:58:16Z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