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 w:before="240" w:after="120"/>
        <w:jc w:val="center"/>
        <w:rPr>
          <w:rFonts w:ascii="Arial" w:hAnsi="Arial" w:eastAsia="Arial" w:cs="Arial"/>
          <w:b/>
          <w:b/>
          <w:sz w:val="66"/>
          <w:szCs w:val="66"/>
        </w:rPr>
      </w:pPr>
      <w:r>
        <w:rPr>
          <w:rFonts w:eastAsia="Arial" w:cs="Arial" w:ascii="Arial" w:hAnsi="Arial"/>
          <w:b/>
          <w:sz w:val="66"/>
          <w:szCs w:val="66"/>
        </w:rPr>
        <w:t>RELATÓRIO ANUAL DE ATIVIDADES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b/>
          <w:b/>
          <w:sz w:val="66"/>
          <w:szCs w:val="66"/>
        </w:rPr>
      </w:pPr>
      <w:r>
        <w:rPr>
          <w:rFonts w:eastAsia="Arial" w:cs="Arial" w:ascii="Arial" w:hAnsi="Arial"/>
          <w:b/>
          <w:sz w:val="66"/>
          <w:szCs w:val="66"/>
        </w:rPr>
        <w:t xml:space="preserve"> </w:t>
      </w:r>
    </w:p>
    <w:p>
      <w:pPr>
        <w:pStyle w:val="LOnormal"/>
        <w:spacing w:lineRule="auto" w:line="360" w:before="0" w:after="0"/>
        <w:ind w:left="0" w:hanging="0"/>
        <w:jc w:val="both"/>
        <w:rPr>
          <w:rFonts w:ascii="Arial" w:hAnsi="Arial" w:eastAsia="Arial" w:cs="Arial"/>
          <w:b/>
          <w:b/>
          <w:sz w:val="46"/>
          <w:szCs w:val="46"/>
          <w:highlight w:val="white"/>
        </w:rPr>
      </w:pPr>
      <w:r>
        <w:rPr>
          <w:rFonts w:eastAsia="Arial" w:cs="Arial" w:ascii="Arial" w:hAnsi="Arial"/>
          <w:b/>
          <w:sz w:val="46"/>
          <w:szCs w:val="46"/>
          <w:highlight w:val="white"/>
        </w:rPr>
      </w:r>
    </w:p>
    <w:p>
      <w:pPr>
        <w:pStyle w:val="LOnormal"/>
        <w:spacing w:lineRule="auto" w:line="360" w:before="0" w:after="0"/>
        <w:ind w:left="0" w:hanging="0"/>
        <w:jc w:val="both"/>
        <w:rPr>
          <w:rFonts w:ascii="Arial" w:hAnsi="Arial" w:eastAsia="Arial" w:cs="Arial"/>
          <w:b/>
          <w:b/>
          <w:sz w:val="46"/>
          <w:szCs w:val="46"/>
          <w:highlight w:val="white"/>
        </w:rPr>
      </w:pPr>
      <w:r>
        <w:rPr>
          <w:rFonts w:eastAsia="Arial" w:cs="Arial" w:ascii="Arial" w:hAnsi="Arial"/>
          <w:b/>
          <w:sz w:val="46"/>
          <w:szCs w:val="46"/>
          <w:highlight w:val="white"/>
        </w:rPr>
      </w:r>
    </w:p>
    <w:p>
      <w:pPr>
        <w:pStyle w:val="LOnormal"/>
        <w:spacing w:lineRule="auto" w:line="360" w:before="0" w:after="0"/>
        <w:ind w:left="0" w:hanging="0"/>
        <w:jc w:val="both"/>
        <w:rPr>
          <w:rFonts w:ascii="Arial" w:hAnsi="Arial" w:eastAsia="Arial" w:cs="Arial"/>
          <w:b/>
          <w:b/>
          <w:sz w:val="46"/>
          <w:szCs w:val="46"/>
          <w:highlight w:val="white"/>
        </w:rPr>
      </w:pPr>
      <w:r>
        <w:rPr>
          <w:rFonts w:eastAsia="Arial" w:cs="Arial" w:ascii="Arial" w:hAnsi="Arial"/>
          <w:b/>
          <w:sz w:val="46"/>
          <w:szCs w:val="46"/>
          <w:highlight w:val="white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b/>
          <w:b/>
          <w:sz w:val="66"/>
          <w:szCs w:val="66"/>
        </w:rPr>
      </w:pPr>
      <w:r>
        <w:rPr>
          <w:rFonts w:eastAsia="Arial" w:cs="Arial" w:ascii="Arial" w:hAnsi="Arial"/>
          <w:b/>
          <w:sz w:val="66"/>
          <w:szCs w:val="66"/>
        </w:rPr>
        <w:t>SEÇÃO DE SERVIÇO SOCIAL - SESS/PRAE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b/>
          <w:b/>
          <w:sz w:val="66"/>
          <w:szCs w:val="66"/>
        </w:rPr>
      </w:pPr>
      <w:r>
        <w:rPr>
          <w:rFonts w:eastAsia="Arial" w:cs="Arial" w:ascii="Arial" w:hAnsi="Arial"/>
          <w:b/>
          <w:sz w:val="66"/>
          <w:szCs w:val="66"/>
        </w:rPr>
      </w:r>
    </w:p>
    <w:p>
      <w:pPr>
        <w:pStyle w:val="LOnormal"/>
        <w:spacing w:lineRule="auto" w:line="360"/>
        <w:jc w:val="left"/>
        <w:rPr>
          <w:rFonts w:ascii="Arial" w:hAnsi="Arial" w:eastAsia="Arial" w:cs="Arial"/>
          <w:b/>
          <w:b/>
          <w:sz w:val="66"/>
          <w:szCs w:val="66"/>
        </w:rPr>
      </w:pPr>
      <w:r>
        <w:rPr>
          <w:rFonts w:eastAsia="Arial" w:cs="Arial" w:ascii="Arial" w:hAnsi="Arial"/>
          <w:b/>
          <w:sz w:val="66"/>
          <w:szCs w:val="66"/>
        </w:rPr>
      </w:r>
    </w:p>
    <w:p>
      <w:pPr>
        <w:pStyle w:val="LOnormal"/>
        <w:spacing w:lineRule="auto" w:line="360"/>
        <w:jc w:val="left"/>
        <w:rPr>
          <w:rFonts w:ascii="Arial" w:hAnsi="Arial" w:eastAsia="Arial" w:cs="Arial"/>
          <w:b/>
          <w:b/>
          <w:sz w:val="66"/>
          <w:szCs w:val="66"/>
        </w:rPr>
      </w:pPr>
      <w:r>
        <w:rPr>
          <w:rFonts w:eastAsia="Arial" w:cs="Arial" w:ascii="Arial" w:hAnsi="Arial"/>
          <w:b/>
          <w:sz w:val="66"/>
          <w:szCs w:val="66"/>
        </w:rPr>
      </w:r>
    </w:p>
    <w:p>
      <w:pPr>
        <w:pStyle w:val="LOnormal"/>
        <w:spacing w:lineRule="auto" w:line="360"/>
        <w:jc w:val="center"/>
        <w:rPr>
          <w:u w:val="none"/>
        </w:rPr>
      </w:pPr>
      <w:r>
        <w:rPr>
          <w:rFonts w:eastAsia="Arial" w:cs="Arial" w:ascii="Arial" w:hAnsi="Arial"/>
          <w:b/>
          <w:sz w:val="66"/>
          <w:szCs w:val="66"/>
          <w:u w:val="none"/>
        </w:rPr>
        <w:t>2022</w:t>
      </w:r>
    </w:p>
    <w:p>
      <w:pPr>
        <w:pStyle w:val="LOnormal"/>
        <w:spacing w:lineRule="auto" w:line="360" w:before="0" w:after="0"/>
        <w:ind w:left="0" w:hanging="0"/>
        <w:jc w:val="both"/>
        <w:rPr>
          <w:rFonts w:ascii="Arial" w:hAnsi="Arial" w:eastAsia="Arial" w:cs="Arial"/>
          <w:highlight w:val="white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LOnormal"/>
        <w:spacing w:lineRule="auto" w:line="360" w:before="0" w:after="0"/>
        <w:ind w:left="0" w:hanging="0"/>
        <w:jc w:val="both"/>
        <w:rPr>
          <w:rFonts w:ascii="Arial" w:hAnsi="Arial" w:eastAsia="Arial" w:cs="Arial"/>
          <w:highlight w:val="white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LOnormal"/>
        <w:spacing w:lineRule="auto" w:line="360" w:before="0" w:after="0"/>
        <w:ind w:left="0" w:hanging="0"/>
        <w:jc w:val="both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Departamento de Apoio ao Estudante -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DEAE</w:t>
      </w:r>
    </w:p>
    <w:p>
      <w:pPr>
        <w:pStyle w:val="LOnormal"/>
        <w:spacing w:lineRule="auto" w:line="360" w:before="0" w:after="0"/>
        <w:ind w:left="0" w:hanging="0"/>
        <w:jc w:val="both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  <w:t>Seção de Serviço Social - SESS.</w:t>
      </w:r>
    </w:p>
    <w:p>
      <w:pPr>
        <w:pStyle w:val="LOnormal"/>
        <w:spacing w:lineRule="auto" w:line="360"/>
        <w:jc w:val="right"/>
        <w:rPr>
          <w:b/>
          <w:b/>
          <w:bCs/>
        </w:rPr>
      </w:pPr>
      <w:r>
        <w:rPr>
          <w:rFonts w:eastAsia="Arial" w:cs="Arial" w:ascii="Arial" w:hAnsi="Arial"/>
          <w:b/>
          <w:bCs/>
        </w:rPr>
        <w:t>Profissionais responsáveis:</w:t>
      </w:r>
    </w:p>
    <w:p>
      <w:pPr>
        <w:pStyle w:val="LOnormal"/>
        <w:spacing w:lineRule="auto" w:line="240" w:before="12" w:after="0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  <w:t>Ana Paula Oliveira Silva de Fernandez - Assistente Social</w:t>
      </w:r>
    </w:p>
    <w:p>
      <w:pPr>
        <w:pStyle w:val="LOnormal"/>
        <w:spacing w:lineRule="auto" w:line="240" w:before="12" w:after="0"/>
        <w:jc w:val="right"/>
        <w:rPr/>
      </w:pPr>
      <w:hyperlink r:id="rId2">
        <w:r>
          <w:rPr>
            <w:rFonts w:ascii="Arial" w:hAnsi="Arial"/>
            <w:i/>
            <w:iCs/>
          </w:rPr>
          <w:t>Daniela Elis Dondossola</w:t>
        </w:r>
      </w:hyperlink>
      <w:r>
        <w:rPr>
          <w:rFonts w:ascii="Arial" w:hAnsi="Arial"/>
          <w:i/>
          <w:iCs/>
        </w:rPr>
        <w:t xml:space="preserve"> - Assistente Social</w:t>
      </w:r>
    </w:p>
    <w:p>
      <w:pPr>
        <w:pStyle w:val="LOnormal"/>
        <w:spacing w:lineRule="auto" w:line="240" w:before="12" w:after="0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  <w:t>Edineia Aparecida Machado Dutra - Assistente Social</w:t>
      </w:r>
    </w:p>
    <w:p>
      <w:pPr>
        <w:pStyle w:val="LOnormal"/>
        <w:spacing w:lineRule="auto" w:line="240" w:before="12" w:after="0"/>
        <w:jc w:val="right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LOnormal"/>
        <w:spacing w:lineRule="auto" w:line="360" w:before="0" w:after="0"/>
        <w:ind w:left="0" w:hanging="0"/>
        <w:jc w:val="both"/>
        <w:rPr>
          <w:rFonts w:ascii="Arial" w:hAnsi="Arial" w:eastAsia="Arial" w:cs="Arial"/>
          <w:b/>
          <w:b/>
          <w:highlight w:val="white"/>
        </w:rPr>
      </w:pPr>
      <w:r>
        <w:rPr>
          <w:rFonts w:eastAsia="Arial" w:cs="Arial" w:ascii="Arial" w:hAnsi="Arial"/>
          <w:b/>
          <w:highlight w:val="white"/>
        </w:rPr>
      </w:r>
    </w:p>
    <w:p>
      <w:pPr>
        <w:pStyle w:val="LOnormal"/>
        <w:spacing w:lineRule="auto" w:line="360" w:before="0" w:after="0"/>
        <w:ind w:firstLine="851"/>
        <w:jc w:val="both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  <w:t xml:space="preserve">No ano de 2022 a Seção de Serviço Social (SESS), realizou suas atividades contando com o trabalho de 2 (duas) profissionais Assistentes Sociais. </w:t>
      </w:r>
    </w:p>
    <w:p>
      <w:pPr>
        <w:pStyle w:val="LOnormal"/>
        <w:spacing w:lineRule="auto" w:line="360" w:before="0" w:after="0"/>
        <w:ind w:firstLine="851"/>
        <w:jc w:val="both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  <w:t xml:space="preserve">A SESS tem como objetivo realizar ações no sentido de qualificar as condições de acesso e permanência dos estudantes na universidade, atua na implementação das ações do Programa Nacional de Assistência Estudantil na UNILA, contribuindo para a construção de condições dignas de permanência dos estudantes na Universidade, tendo como premissa o comprometimento ético-político de defesa do campo da educação como um espaço de formação emancipadora e libertária. </w:t>
      </w:r>
    </w:p>
    <w:p>
      <w:pPr>
        <w:pStyle w:val="LOnormal"/>
        <w:spacing w:lineRule="auto" w:line="360" w:before="0" w:after="0"/>
        <w:ind w:firstLine="851"/>
        <w:jc w:val="both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  <w:t xml:space="preserve">Assim, mediante disponibilidade orçamentária, de estrutura física e de materiais, realiza acolhida, escuta qualificada, acompanhamento social e orientações sobre direitos e deveres, acesso a direitos instituídos, rotinas da instituição, serviços e recursos sociais, identificando e articulando equipamentos sociais disponíveis da rede de atendimento público e atuando de forma direta nas dimensões constitutivas da relação de produção e reprodução social. </w:t>
      </w:r>
      <w:r>
        <w:rPr>
          <w:rFonts w:eastAsia="Arial" w:cs="Arial" w:ascii="Arial" w:hAnsi="Arial"/>
          <w:highlight w:val="white"/>
          <w:u w:val="none"/>
        </w:rPr>
        <w:t xml:space="preserve">Ainda em relação à defesa de direitos sociais, realiza parcerias em projetos de extensão, participa, de fóruns de discussão, grupos de trabalhos referentes às políticas de direitos, e atua em comissões internas e externas. </w:t>
      </w:r>
    </w:p>
    <w:p>
      <w:pPr>
        <w:pStyle w:val="LOnormal"/>
        <w:spacing w:lineRule="auto" w:line="360" w:before="0" w:after="0"/>
        <w:ind w:firstLine="851"/>
        <w:jc w:val="both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  <w:t>Ademais do já exposto, historicamente é requerido da SESS que se ocupe, em seus processos de trabalho, da aferição de renda e análises socioeconômicas para concessão e renovação de auxílios estudantis dos estudantes brasileiros da Unila. Em síntese, o trabalho desempenhado pela Seção de Serviço Social se ocupa de responder as expressões decorrentes da contradição de uma sociedade de classes e, embora se norteie por ações/critérios qualitativos, alguns números, que compõem o presente relatório, contribuem para a apreensão do trabalho realizado.</w:t>
      </w:r>
    </w:p>
    <w:p>
      <w:pPr>
        <w:pStyle w:val="LOnormal"/>
        <w:spacing w:lineRule="auto" w:line="360" w:before="0" w:after="0"/>
        <w:ind w:firstLine="851"/>
        <w:jc w:val="both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</w:r>
    </w:p>
    <w:p>
      <w:pPr>
        <w:pStyle w:val="LOnormal"/>
        <w:spacing w:lineRule="auto" w:line="360" w:before="0" w:after="0"/>
        <w:ind w:firstLine="851"/>
        <w:jc w:val="both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</w:r>
    </w:p>
    <w:p>
      <w:pPr>
        <w:pStyle w:val="LOnormal"/>
        <w:spacing w:lineRule="auto" w:line="360" w:before="0" w:after="0"/>
        <w:ind w:firstLine="851"/>
        <w:jc w:val="both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</w:r>
    </w:p>
    <w:p>
      <w:pPr>
        <w:pStyle w:val="LOnormal"/>
        <w:spacing w:lineRule="auto" w:line="360" w:before="0" w:after="0"/>
        <w:ind w:firstLine="851"/>
        <w:jc w:val="both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</w:r>
    </w:p>
    <w:p>
      <w:pPr>
        <w:pStyle w:val="LOnormal"/>
        <w:numPr>
          <w:ilvl w:val="0"/>
          <w:numId w:val="1"/>
        </w:numPr>
        <w:spacing w:lineRule="auto" w:line="360"/>
        <w:ind w:left="720" w:hanging="360"/>
        <w:jc w:val="both"/>
        <w:rPr>
          <w:rFonts w:ascii="Arial" w:hAnsi="Arial" w:eastAsia="Arial" w:cs="Arial"/>
          <w:b/>
          <w:b/>
          <w:u w:val="none"/>
        </w:rPr>
      </w:pPr>
      <w:r>
        <w:rPr>
          <w:rFonts w:eastAsia="Arial" w:cs="Arial" w:ascii="Arial" w:hAnsi="Arial"/>
          <w:b/>
        </w:rPr>
        <w:t>ATENDIMENTOS REALIZADOS:</w:t>
      </w:r>
    </w:p>
    <w:tbl>
      <w:tblPr>
        <w:tblStyle w:val="Table1"/>
        <w:tblW w:w="9918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67"/>
        <w:gridCol w:w="2550"/>
      </w:tblGrid>
      <w:tr>
        <w:trPr/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EAAAA" w:val="clear"/>
          </w:tcPr>
          <w:p>
            <w:pPr>
              <w:pStyle w:val="LOnormal"/>
              <w:widowControl w:val="false"/>
              <w:spacing w:lineRule="auto" w:line="360" w:before="240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TIPO DE ATENDIMENTO/ORIENTAÇÃO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EAAAA" w:val="clear"/>
          </w:tcPr>
          <w:p>
            <w:pPr>
              <w:pStyle w:val="LOnormal"/>
              <w:widowControl w:val="false"/>
              <w:spacing w:lineRule="auto" w:line="360" w:before="240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QUANTITATIVO</w:t>
            </w:r>
          </w:p>
        </w:tc>
      </w:tr>
      <w:tr>
        <w:trPr/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240" w:after="120"/>
              <w:rPr/>
            </w:pPr>
            <w:r>
              <w:rPr>
                <w:rFonts w:eastAsia="Arial" w:cs="Arial" w:ascii="Arial" w:hAnsi="Arial"/>
                <w:color w:val="000000"/>
                <w:highlight w:val="white"/>
              </w:rPr>
              <w:t xml:space="preserve">Atendimentos presenciais </w:t>
            </w:r>
            <w:r>
              <w:rPr>
                <w:rFonts w:eastAsia="Arial" w:cs="Arial" w:ascii="Arial" w:hAnsi="Arial"/>
                <w:highlight w:val="white"/>
              </w:rPr>
              <w:t>(orientações gerais e escutas qualificadas).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240"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546</w:t>
            </w:r>
          </w:p>
        </w:tc>
      </w:tr>
      <w:tr>
        <w:trPr/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240" w:after="120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Arial" w:cs="Arial" w:ascii="Arial" w:hAnsi="Arial"/>
                <w:highlight w:val="white"/>
              </w:rPr>
              <w:t>Atendimentos por telefone.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240"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20</w:t>
            </w:r>
          </w:p>
        </w:tc>
      </w:tr>
      <w:tr>
        <w:trPr/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240" w:after="120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Arial" w:cs="Arial" w:ascii="Arial" w:hAnsi="Arial"/>
                <w:highlight w:val="white"/>
              </w:rPr>
              <w:t>Atendimentos on-line.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240"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15</w:t>
            </w:r>
          </w:p>
        </w:tc>
      </w:tr>
      <w:tr>
        <w:trPr/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240" w:after="12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Atividade em grupo: Oficina "Regras e procedimentos para solicitação dos auxílios estudantis"JU e PTI.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240"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125</w:t>
            </w:r>
          </w:p>
        </w:tc>
      </w:tr>
      <w:tr>
        <w:trPr/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24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Atividade em grupo: </w:t>
            </w:r>
            <w:r>
              <w:rPr>
                <w:rFonts w:eastAsia="Arial" w:cs="Arial" w:ascii="Arial" w:hAnsi="Arial"/>
                <w:sz w:val="22"/>
                <w:szCs w:val="22"/>
              </w:rPr>
              <w:t>Oficina orientação sobre inscrição e documentos para editais auxílios calouros 2022 nas unidades PTI e JU (04 encontros)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240"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15</w:t>
            </w:r>
          </w:p>
        </w:tc>
      </w:tr>
      <w:tr>
        <w:trPr/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240" w:after="120"/>
              <w:jc w:val="both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Oficina Tira dúvidas sobre editais 29 e 36/2022.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240"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30</w:t>
            </w:r>
          </w:p>
        </w:tc>
      </w:tr>
      <w:tr>
        <w:trPr/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240" w:after="120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  <w:t>Total de atendimentos individuais/grupo: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240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751</w:t>
            </w:r>
          </w:p>
        </w:tc>
      </w:tr>
      <w:tr>
        <w:trPr/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240" w:after="120"/>
              <w:ind w:left="0" w:hanging="0"/>
              <w:rPr/>
            </w:pPr>
            <w:r>
              <w:rPr>
                <w:rFonts w:eastAsia="Arial" w:cs="Arial" w:ascii="Arial" w:hAnsi="Arial"/>
              </w:rPr>
              <w:t>Demandas da comunidade acadêmica, respondidos por e-mail pela conta da Seção de Serviço Social e pelas contas institucionais das servidoras lotadas na Seção.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Total: 2756</w:t>
            </w:r>
          </w:p>
        </w:tc>
      </w:tr>
    </w:tbl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numPr>
          <w:ilvl w:val="0"/>
          <w:numId w:val="1"/>
        </w:numPr>
        <w:spacing w:lineRule="auto" w:line="360"/>
        <w:ind w:left="720" w:hanging="360"/>
        <w:jc w:val="both"/>
        <w:rPr>
          <w:rFonts w:ascii="Arial" w:hAnsi="Arial" w:eastAsia="Arial" w:cs="Arial"/>
          <w:b/>
          <w:b/>
          <w:u w:val="none"/>
        </w:rPr>
      </w:pPr>
      <w:r>
        <w:rPr>
          <w:rFonts w:eastAsia="Arial" w:cs="Arial" w:ascii="Arial" w:hAnsi="Arial"/>
          <w:b/>
        </w:rPr>
        <w:t>ELABORAÇÃO DE EDITAIS PARA ACESSO AOS AUXÍLIOS ESTUDANTIS E FORMULAÇÃO DE DOCUMENTOS INSTITUCIONAIS:</w:t>
      </w:r>
    </w:p>
    <w:tbl>
      <w:tblPr>
        <w:tblStyle w:val="Table2"/>
        <w:tblW w:w="9720" w:type="dxa"/>
        <w:jc w:val="left"/>
        <w:tblInd w:w="1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493"/>
        <w:gridCol w:w="9226"/>
      </w:tblGrid>
      <w:tr>
        <w:trPr>
          <w:trHeight w:val="52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Elaboração do Edital Nº 11/2021/Prae/Unila</w:t>
            </w:r>
            <w:r>
              <w:rPr>
                <w:rStyle w:val="Ncoradanotaderodap"/>
                <w:rFonts w:eastAsia="Arial" w:cs="Arial" w:ascii="Arial" w:hAnsi="Arial"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- Seleção de Discentes para ocupação das vagas do Alojamento Estudantil Ingressantes 2020/2021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02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Organização de texto e informações para resultado final edital 11/2021 Alojamento Estudantil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03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Contribuição com as minutas de editais PSI/PSIN/PSRH para ingresso ano letivo 2022.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04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Elaboração minuta de portaria e edital auxílio creche.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05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Estudo, discussão e contribuição na minuta da  Política de Assistência Estudantil.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06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Elaboração do edital 03/2022 - AUXÍLIO CRECHE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07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Elaboração da minuta do edital Subsídio Alimentação e Moradia para ingressantes 2020/2021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08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Elaboração de material preparatório para oficina virtual tira dúvidas sobre o edital 04/2021 Para ingressante 2020/2021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09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Edital 04/2022 - Inserção nos auxílios estudantis do PNAES para ingressantes 2020 e 2021.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10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Contribuições à minuta de chamada para alojamento estudantil dos estudantes que ficaram em lista de espera no edital 04/22 na modalidade subsídio financeiro.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11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Contribuições à minuta do Edital nº10/2022/ prae/ Unila inscrição para o auxílio transporte do Programa de Assistência Estudantil - ingressantes 2020 e 2021 e elaboração de formulário de inscrição.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12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Minuta para segunda chamada da lista de espera referente ao Edital de Auxílio Alimentação referente ao edital 04/2022.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13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elaboração de resposta à AUDIN sobre edital de doação de celulares.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14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Contribuições à minuta e elaboração de formulário de inscrição do edital de doação de celulares 2022 para estudantes 2021.9.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15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Resposta à auditoria (Solicitação de Auditoria n: 2022018-04/AUDIN/UNILA)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16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Organização do texto, listas e formulário de recurso para publicação do resultado preliminar do edital 11/22 doação de celulares.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17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Elaboração de retificação do edital de auxílio transporte 10/2022, para ampliação do público alvo.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18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Elaboração da minuta do resultado final do edital de doação de celulares.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19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contribuições à minuta da chamada de troca de modalidade de alojamento para subsídio financeiro, e solicitação do auxílio instalação e transporte.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20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Elaboração do edital Nº 11/2022/PRAE/UNILA Auxílio digital doação de aparelhos celulares - Ingressantes 2021.</w:t>
            </w:r>
            <w:hyperlink r:id="rId3">
              <w:r>
                <w:rPr>
                  <w:rFonts w:eastAsia="Arial" w:cs="Arial" w:ascii="Arial" w:hAnsi="Arial"/>
                  <w:sz w:val="22"/>
                  <w:szCs w:val="22"/>
                </w:rPr>
                <w:t xml:space="preserve"> </w:t>
              </w:r>
            </w:hyperlink>
            <w:hyperlink r:id="rId4">
              <w:r>
                <w:rPr>
                  <w:rFonts w:eastAsia="Arial" w:cs="Arial" w:ascii="Arial" w:hAnsi="Arial"/>
                  <w:color w:val="1155CC"/>
                  <w:sz w:val="22"/>
                  <w:szCs w:val="22"/>
                  <w:u w:val="single"/>
                </w:rPr>
                <w:t>https://documentos.unila.edu.br/editais/prae/11-0</w:t>
              </w:r>
            </w:hyperlink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21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Elaboração do Edital de inscrição para o auxílio transporte do Programa de Assistência Estudantil - ingressantes 2020 e 2021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22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Construção dos editais para chamada: PSI/PSRH/PSIN convocação dos selecionados 2022 para ingresso nos auxílios estudantis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23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Elaboração de comunicado com orientações aos ingressantes demanda social 2022.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24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Elaboração de retificação e posterior  2ª chamada do edital 07/22 referente ao Edital do Programa Bolsa Permanência.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25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Elaboração do texto para publicação do resultado final edital 10/22 - Auxílio-transporte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26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Elaboração da minuta do edital PSIN 2023 (parte referente à assistência estudantil)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27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Elaboração da minuta do edital PSRH 2023 (parte referente à assistência estudantil)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28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Elaboração do </w:t>
            </w:r>
            <w:hyperlink r:id="rId5">
              <w:r>
                <w:rPr>
                  <w:rFonts w:eastAsia="Arial" w:cs="Arial" w:ascii="Arial" w:hAnsi="Arial"/>
                  <w:color w:val="00008B"/>
                  <w:sz w:val="22"/>
                  <w:szCs w:val="22"/>
                </w:rPr>
                <w:t>Edital Nº 27/2022/PRAE - Seleção dos auxílios estudantis para ingressantes cotistas (L1, L2, L9 e L10) VIA SISU 2022</w:t>
              </w:r>
            </w:hyperlink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29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Contribuições à minuta de Instrução Normativa sobre a suspensão de auxílios estudantis.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30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Elaboração da minuta do </w:t>
            </w:r>
            <w:hyperlink r:id="rId6">
              <w:r>
                <w:rPr>
                  <w:rFonts w:eastAsia="Arial" w:cs="Arial" w:ascii="Arial" w:hAnsi="Arial"/>
                  <w:color w:val="00008B"/>
                  <w:sz w:val="22"/>
                  <w:szCs w:val="22"/>
                </w:rPr>
                <w:t>Edital N° 29/2022/PRAE - Inscrição nos auxílios estudantis para calouros 2022 - Ingressantes SISU</w:t>
              </w:r>
            </w:hyperlink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31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Elaboração da minuta do </w:t>
            </w:r>
            <w:hyperlink r:id="rId7">
              <w:r>
                <w:rPr>
                  <w:rFonts w:eastAsia="Arial" w:cs="Arial" w:ascii="Arial" w:hAnsi="Arial"/>
                  <w:color w:val="00008B"/>
                  <w:sz w:val="22"/>
                  <w:szCs w:val="22"/>
                </w:rPr>
                <w:t>Edital N° 45/2022/PRAE - Renovação da avaliação socioeconômica para manutenção dos auxílios estudantis da política de assistência estudantil</w:t>
              </w:r>
            </w:hyperlink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32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Elaboração da minuta do </w:t>
            </w:r>
            <w:hyperlink r:id="rId8">
              <w:r>
                <w:rPr>
                  <w:rFonts w:eastAsia="Arial" w:cs="Arial" w:ascii="Arial" w:hAnsi="Arial"/>
                  <w:color w:val="D54E21"/>
                  <w:sz w:val="22"/>
                  <w:szCs w:val="22"/>
                </w:rPr>
                <w:t>Edital N° 36/2022/PRAE/UNILA - Inscrição nos auxílios estudantis para calouros e veteranos</w:t>
              </w:r>
            </w:hyperlink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33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Organização do material para apresentação da oficina de orientação sobre editais.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34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Contribuição à construção de resposta das auditorias sobre editais de doação de celulares da Prae e da PRPPG.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35</w:t>
            </w:r>
          </w:p>
        </w:tc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202124"/>
                <w:sz w:val="22"/>
                <w:szCs w:val="22"/>
              </w:rPr>
              <w:t>Preenchimento do Levantamento de Necessidade de Desenvolvimento individual- LNDI 2023</w:t>
            </w:r>
          </w:p>
        </w:tc>
      </w:tr>
    </w:tbl>
    <w:p>
      <w:pPr>
        <w:pStyle w:val="LOnormal"/>
        <w:spacing w:lineRule="auto" w:line="360"/>
        <w:ind w:left="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numPr>
          <w:ilvl w:val="0"/>
          <w:numId w:val="1"/>
        </w:numPr>
        <w:spacing w:lineRule="auto" w:line="360"/>
        <w:ind w:left="720" w:hanging="360"/>
        <w:jc w:val="both"/>
        <w:rPr>
          <w:rFonts w:ascii="Arial" w:hAnsi="Arial" w:eastAsia="Arial" w:cs="Arial"/>
          <w:b/>
          <w:b/>
          <w:u w:val="none"/>
        </w:rPr>
      </w:pPr>
      <w:r>
        <w:rPr>
          <w:rFonts w:eastAsia="Arial" w:cs="Arial" w:ascii="Arial" w:hAnsi="Arial"/>
          <w:b/>
        </w:rPr>
        <w:t>ANÁLISES DE APTIDÃO AOS CRITÉRIOS ESTABELECIDOS NOS EDITAIS E ANÁLISES RENDA PARA ACESSO AOS AUXÍLIOS ESTUDANTIS:</w:t>
      </w:r>
    </w:p>
    <w:tbl>
      <w:tblPr>
        <w:tblStyle w:val="Table3"/>
        <w:tblW w:w="99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19"/>
        <w:gridCol w:w="4538"/>
        <w:gridCol w:w="4961"/>
      </w:tblGrid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EAAAA" w:val="clea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EAAAA" w:val="clear"/>
            <w:tcMar>
              <w:left w:w="103" w:type="dxa"/>
            </w:tcMar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EDITAL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EAAAA" w:val="clear"/>
            <w:tcMar>
              <w:left w:w="103" w:type="dxa"/>
            </w:tcMar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rFonts w:ascii="Arial" w:hAnsi="Arial" w:eastAsia="Arial" w:cs="Arial"/>
                <w:b/>
                <w:b/>
                <w:color w:val="3C4043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Nº DE ANÁLISES/ AVALIAÇÕES </w:t>
            </w:r>
            <w:r>
              <w:rPr>
                <w:rFonts w:eastAsia="Arial" w:cs="Arial" w:ascii="Arial" w:hAnsi="Arial"/>
                <w:b/>
                <w:color w:val="3C4043"/>
                <w:sz w:val="22"/>
                <w:szCs w:val="22"/>
              </w:rPr>
              <w:t>REALIZADAS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Edital Nº 03/2022/PRAE/UNILA de inscrição para o auxílio-creche.</w:t>
            </w:r>
          </w:p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Edital de fluxo permanente entre fevereiro e novembro de 2022.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18 requerimentos analisados.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color w:val="747474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747474"/>
                <w:sz w:val="22"/>
                <w:szCs w:val="22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747474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747474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hyperlink r:id="rId9">
              <w:r>
                <w:rPr>
                  <w:rFonts w:eastAsia="Arial" w:cs="Arial" w:ascii="Arial" w:hAnsi="Arial"/>
                  <w:color w:val="00008B"/>
                  <w:sz w:val="20"/>
                  <w:szCs w:val="20"/>
                </w:rPr>
                <w:t>Edital Nº 4/2022/PRAE/UNILA – Inserção nos auxílios estudantis do PNAES para ingressantes 2020 e 2021 - SISU, vagas remanescentes e PSI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424 requerimentos e 34 recursos analisados.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lef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4538" w:type="dxa"/>
            <w:tcBorders/>
            <w:shd w:fill="FFFFFF" w:val="clear"/>
            <w:tcMar>
              <w:top w:w="80" w:type="dxa"/>
              <w:left w:w="60" w:type="dxa"/>
              <w:bottom w:w="80" w:type="dxa"/>
              <w:right w:w="0" w:type="dxa"/>
            </w:tcMar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  <w:color w:val="333333"/>
                <w:sz w:val="20"/>
                <w:szCs w:val="20"/>
              </w:rPr>
            </w:pPr>
            <w:hyperlink r:id="rId10">
              <w:r>
                <w:rPr>
                  <w:rFonts w:eastAsia="Arial" w:cs="Arial" w:ascii="Arial" w:hAnsi="Arial"/>
                  <w:color w:val="00008B"/>
                  <w:sz w:val="20"/>
                  <w:szCs w:val="20"/>
                </w:rPr>
                <w:t>Edital Nº 10/2022/PRAE/UNILA - Edital de inscrição para o auxílio transporte do programa de assistência estudantil - ingressantes 2020 e 2021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200 requerimentos e 10 recursos analisados.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hyperlink r:id="rId11">
              <w:r>
                <w:rPr>
                  <w:rFonts w:eastAsia="Arial" w:cs="Arial" w:ascii="Arial" w:hAnsi="Arial"/>
                  <w:color w:val="D54E21"/>
                  <w:sz w:val="20"/>
                  <w:szCs w:val="20"/>
                </w:rPr>
                <w:t>Edital Nº 11/2022/PRAE/UNILA Auxílio digital doação de aparelhos celulares - Ingressantes 2021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130 requerimentos e 42 recursos analisados.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lef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widowControl w:val="false"/>
              <w:spacing w:lineRule="auto" w:line="360" w:before="0" w:after="0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hyperlink r:id="rId12">
              <w:r>
                <w:rPr>
                  <w:rFonts w:eastAsia="Arial" w:cs="Arial" w:ascii="Arial" w:hAnsi="Arial"/>
                  <w:color w:val="D54E21"/>
                  <w:sz w:val="20"/>
                  <w:szCs w:val="20"/>
                </w:rPr>
                <w:t>Edital Nº 27/2022/PRAE - Seleção dos auxílios estudantis para ingressantes cotistas (L1, L2, L9 e L10) VIA SISU 2022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60 requerimentos e 03 recursos analisados.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lef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widowControl w:val="false"/>
              <w:spacing w:lineRule="auto" w:line="360" w:before="0" w:after="0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hyperlink r:id="rId13">
              <w:r>
                <w:rPr>
                  <w:rFonts w:eastAsia="Arial" w:cs="Arial" w:ascii="Arial" w:hAnsi="Arial"/>
                  <w:color w:val="D54E21"/>
                  <w:sz w:val="20"/>
                  <w:szCs w:val="20"/>
                </w:rPr>
                <w:t>Edital N° 29/2022/PRAE - Inscrição nos auxílios estudantis para calouros 2022 - Ingressantes SISU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55 requerimentos e 03 recursos analisados.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lef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widowControl w:val="false"/>
              <w:spacing w:lineRule="auto" w:line="360" w:before="0" w:after="0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hyperlink r:id="rId14">
              <w:r>
                <w:rPr>
                  <w:rFonts w:eastAsia="Arial" w:cs="Arial" w:ascii="Arial" w:hAnsi="Arial"/>
                  <w:color w:val="D54E21"/>
                  <w:sz w:val="20"/>
                  <w:szCs w:val="20"/>
                </w:rPr>
                <w:t>Edital N° 36/2022/PRAE/UNILA - Inscrição nos auxílios estudantis para calouros e veteranos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287 requerimentos e  11 recursos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Total: </w:t>
            </w:r>
            <w:r>
              <w:rPr>
                <w:rFonts w:eastAsia="Arial" w:cs="Arial" w:ascii="Arial" w:hAnsi="Arial"/>
                <w:b/>
                <w:color w:val="000000"/>
              </w:rPr>
              <w:t xml:space="preserve">1277 avaliações </w:t>
            </w:r>
            <w:r>
              <w:rPr>
                <w:rFonts w:eastAsia="Arial" w:cs="Arial" w:ascii="Arial" w:hAnsi="Arial"/>
                <w:b/>
              </w:rPr>
              <w:t>de aptidão aos critérios de recebimento para viabilizar o acesso aos auxílios disponibilizados nos editais listados.</w:t>
            </w:r>
          </w:p>
        </w:tc>
      </w:tr>
    </w:tbl>
    <w:p>
      <w:pPr>
        <w:pStyle w:val="LOnormal"/>
        <w:numPr>
          <w:ilvl w:val="0"/>
          <w:numId w:val="1"/>
        </w:numPr>
        <w:spacing w:lineRule="auto" w:line="360"/>
        <w:ind w:left="720" w:hanging="360"/>
        <w:jc w:val="both"/>
        <w:rPr>
          <w:rFonts w:ascii="Arial" w:hAnsi="Arial" w:eastAsia="Arial" w:cs="Arial"/>
          <w:b/>
          <w:b/>
          <w:u w:val="none"/>
        </w:rPr>
      </w:pPr>
      <w:r>
        <w:rPr>
          <w:rFonts w:eastAsia="Arial" w:cs="Arial" w:ascii="Arial" w:hAnsi="Arial"/>
          <w:b/>
        </w:rPr>
        <w:t>PARTICIPAÇÃO EM BANCAS:</w:t>
      </w:r>
    </w:p>
    <w:tbl>
      <w:tblPr>
        <w:tblStyle w:val="Table4"/>
        <w:tblW w:w="9975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75"/>
      </w:tblGrid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EAAAA" w:val="clear"/>
          </w:tcPr>
          <w:p>
            <w:pPr>
              <w:pStyle w:val="LOnormal"/>
              <w:widowControl w:val="false"/>
              <w:spacing w:lineRule="auto" w:line="360" w:before="0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MODALIDADE DE BANCA</w:t>
            </w:r>
          </w:p>
        </w:tc>
      </w:tr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120"/>
              <w:ind w:left="0" w:hanging="0"/>
              <w:jc w:val="both"/>
              <w:rPr>
                <w:rFonts w:ascii="Arial" w:hAnsi="Arial" w:eastAsia="Arial" w:cs="Arial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Participação em Bancas de Cota Renda para ingresso de estudantes via SISU/2021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highlight w:val="white"/>
              </w:rPr>
              <w:t>em conjunto com a PROGRAD.</w:t>
            </w:r>
            <w:r>
              <w:rPr>
                <w:rFonts w:eastAsia="Arial" w:cs="Arial" w:ascii="Arial" w:hAnsi="Arial"/>
                <w:sz w:val="22"/>
                <w:szCs w:val="22"/>
                <w:highlight w:val="white"/>
              </w:rPr>
              <w:t xml:space="preserve"> (inscrição e análise de recursos)</w:t>
            </w:r>
          </w:p>
        </w:tc>
      </w:tr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FFFFFF"/>
              <w:spacing w:lineRule="auto" w:line="360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Participação como membras de banca de Seleção responsável pela revisão documental e avaliação de vulnerabilidade socioeconômica das candidaturas do Processo Seletivo Internacional (PSI), de estudantes latinoamericanos(as) e </w:t>
            </w:r>
            <w:r>
              <w:rPr>
                <w:rFonts w:eastAsia="Arial" w:cs="Arial" w:ascii="Arial" w:hAnsi="Arial"/>
                <w:sz w:val="22"/>
                <w:szCs w:val="22"/>
              </w:rPr>
              <w:t>caribenhos(aos),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exceto brasileiros(as), para ingresso no ano letivo de 202</w:t>
            </w:r>
            <w:r>
              <w:rPr>
                <w:rFonts w:eastAsia="Arial" w:cs="Arial" w:ascii="Arial" w:hAnsi="Arial"/>
                <w:sz w:val="22"/>
                <w:szCs w:val="22"/>
              </w:rPr>
              <w:t>2.</w:t>
            </w:r>
          </w:p>
        </w:tc>
      </w:tr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FFFFFF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Total: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 Participação em 06 bancas como membras na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composição de bancas multiprofissionais.</w:t>
            </w:r>
          </w:p>
        </w:tc>
      </w:tr>
    </w:tbl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numPr>
          <w:ilvl w:val="0"/>
          <w:numId w:val="1"/>
        </w:numPr>
        <w:spacing w:lineRule="auto" w:line="360"/>
        <w:ind w:left="720" w:hanging="360"/>
        <w:jc w:val="both"/>
        <w:rPr>
          <w:rFonts w:ascii="Arial" w:hAnsi="Arial" w:eastAsia="Arial" w:cs="Arial"/>
          <w:b/>
          <w:b/>
          <w:u w:val="none"/>
        </w:rPr>
      </w:pPr>
      <w:r>
        <w:rPr>
          <w:rFonts w:eastAsia="Arial" w:cs="Arial" w:ascii="Arial" w:hAnsi="Arial"/>
          <w:b/>
        </w:rPr>
        <w:t>PARTICIPAÇÃO EM REUNIÕES/ CONFERÊNCIAS /CURSOS/CAPACITAÇÕES:</w:t>
      </w:r>
    </w:p>
    <w:tbl>
      <w:tblPr>
        <w:tblStyle w:val="Table5"/>
        <w:tblW w:w="9915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6"/>
        <w:gridCol w:w="2818"/>
      </w:tblGrid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EAAAA" w:val="clear"/>
          </w:tcPr>
          <w:p>
            <w:pPr>
              <w:pStyle w:val="LOnormal"/>
              <w:widowControl w:val="false"/>
              <w:spacing w:lineRule="auto" w:line="360" w:before="240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TIPO DE ATIVIDADE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EAAAA" w:val="clear"/>
          </w:tcPr>
          <w:p>
            <w:pPr>
              <w:pStyle w:val="LOnormal"/>
              <w:widowControl w:val="false"/>
              <w:spacing w:lineRule="auto" w:line="360" w:before="240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QUANTITATIVO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ind w:lef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Realização de reuniões remotas e presenciais entre a/as equipes da Seção de Serviço Social/ DEAE/DEAS/SEPSICO/CAEM.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10 reuniões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ind w:lef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Reunião DEAE/DAA PROGRAD sobre situação do estudante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ind w:lef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Participação em reuniões de chefias da equipe da PRAE: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12 reuniões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ind w:lef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Reunião com DIAAF para organizar mapeamento de Subprocessos Inscrição/renovação auxílios.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02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ind w:lef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Reunião com DIAAF sobre planilha de controle para edital de renovação socioeconômica (on line)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ind w:lef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Reunião para organização e planejamento sobre saída dos estudantes do alojamento estudantil.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Reunião DEAE/SESS/Pró-Reitora e equipe da PROINT, referente ao processo seleção Demanda Social internacional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02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Reunião com RNP - Projeto Alunos Conectados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ind w:lef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Reunião de planejamento para encontro com estudantes em 10 de maio de 2022 para retorno sobre orçamento participativo.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Reunião orçamento participativo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Reunião da SESS com equipe Prae da UNIPAMPA sobre renovação socioeconômica.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Reunião com Assistentes Sociais da UFBA - sobre análise de renda de estudantes internacionais e cadastro para recebimento de documentos pelo sigaa.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Reunião PDU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02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Reunião para planejamento e elaboração dos editais: PSI/PSRH/PSIN 2023 e edital de Cotistas 2022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03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Planejamento oficinas de recepção/acolhimento "Regras e Procedimentos de solicitação de auxílios)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both"/>
              <w:rPr>
                <w:rFonts w:ascii="Arial" w:hAnsi="Arial" w:eastAsia="Arial" w:cs="Arial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sz w:val="22"/>
                <w:szCs w:val="22"/>
                <w:highlight w:val="white"/>
              </w:rPr>
              <w:t>Planejamento para elaboração / cronograma de editais 2023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ind w:lef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Reunião sobre Indicadores da PRAE com CIRI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Reunião com a Professora Francis da UFSC sobre Ações Afirmativas. Relato de experiência com a criação da Secretaria de Ações Afirmativas na UFSC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ind w:lef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Reunião DEACA sobre liberação de módulo para análise de dados dos candidatos cotistas renda para edital de auxílios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>
          <w:trHeight w:val="1140" w:hRule="atLeast"/>
        </w:trPr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ind w:lef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Reunião da SESS e SEPSICO com a coordenação de curso de engenharia química sobre situação de saúde de um estudante do curso.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ind w:lef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Reunião virtual sobre o PGD - PRAE.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ind w:lef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Reunião virtual com Progepe sobre débitos não compensados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ind w:lef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Reunião virtual - Fala pessoal: Progepe (orientação sobre recesso natalino e jogos da Copa)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ind w:left="0" w:hanging="0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white"/>
              </w:rPr>
              <w:t>TOTAL DE PARTICIPAÇÕES NAS ATIVIDADES LISTADAS: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48</w:t>
            </w:r>
          </w:p>
        </w:tc>
      </w:tr>
    </w:tbl>
    <w:p>
      <w:pPr>
        <w:pStyle w:val="LOnormal"/>
        <w:spacing w:lineRule="auto" w:line="360"/>
        <w:jc w:val="both"/>
        <w:rPr>
          <w:color w:val="FF00FF"/>
        </w:rPr>
      </w:pPr>
      <w:r>
        <w:rPr>
          <w:color w:val="FF00FF"/>
        </w:rPr>
      </w:r>
    </w:p>
    <w:p>
      <w:pPr>
        <w:pStyle w:val="LOnormal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 w:eastAsia="Arial" w:cs="Arial"/>
          <w:b/>
          <w:b/>
          <w:u w:val="none"/>
        </w:rPr>
      </w:pPr>
      <w:r>
        <w:rPr/>
      </w:r>
    </w:p>
    <w:p>
      <w:pPr>
        <w:pStyle w:val="LOnormal"/>
        <w:numPr>
          <w:ilvl w:val="0"/>
          <w:numId w:val="1"/>
        </w:numPr>
        <w:spacing w:lineRule="auto" w:line="360"/>
        <w:ind w:left="720" w:hanging="360"/>
        <w:jc w:val="both"/>
        <w:rPr>
          <w:rFonts w:ascii="Arial" w:hAnsi="Arial" w:eastAsia="Arial" w:cs="Arial"/>
          <w:b/>
          <w:b/>
          <w:u w:val="none"/>
        </w:rPr>
      </w:pPr>
      <w:r>
        <w:rPr>
          <w:rFonts w:eastAsia="Arial" w:cs="Arial" w:ascii="Arial" w:hAnsi="Arial"/>
          <w:b/>
        </w:rPr>
        <w:t>PARTICIPAÇÃO CONFERÊNCIAS /CURSOS/CAPACITAÇÕES:</w:t>
      </w:r>
    </w:p>
    <w:tbl>
      <w:tblPr>
        <w:tblStyle w:val="Table6"/>
        <w:tblW w:w="9915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6"/>
        <w:gridCol w:w="2818"/>
      </w:tblGrid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Assembleia TAES (participação pelo zoom)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Participação: Oficina Primeiros cuidados psicológicos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 w:before="240" w:after="12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Participação: Oficina Saúde mental e prevenção ao suicídio</w:t>
            </w: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Capacitação: ciclo de formação sobre Ações Afirmativas da Unila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04 encontros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Diálogo Público Acesso e Democratização da Educação Superior: 10 Anos da Lei de Cotas. Promovido pelo TCU. Evento on-line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Palestra: DIA M 2022 - Marx: dialética para principiantes | José Paulo Netto. - Evento on-line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Encontro Nacional do Fórum Nacional dos Pró-Reitores(as) de Assuntos Estudantis (FONAPRACE). Evento on-line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both"/>
              <w:rPr>
                <w:rFonts w:ascii="Arial" w:hAnsi="Arial" w:eastAsia="Arial" w:cs="Arial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sz w:val="22"/>
                <w:szCs w:val="22"/>
                <w:highlight w:val="white"/>
              </w:rPr>
              <w:t>Palestra "O Brasil do Século XXI" com prof. Emir Sader (Anfieatro Unioeste - Atividade presencial)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</w:tr>
      <w:tr>
        <w:trPr>
          <w:trHeight w:val="270" w:hRule="atLeast"/>
        </w:trPr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both"/>
              <w:rPr>
                <w:rFonts w:ascii="Arial" w:hAnsi="Arial" w:eastAsia="Arial" w:cs="Arial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sz w:val="22"/>
                <w:szCs w:val="22"/>
                <w:highlight w:val="white"/>
              </w:rPr>
              <w:t>Curso Tabelas Dinâmicas Google Sheets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02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white"/>
              </w:rPr>
              <w:t>TOTAL DE PARTICIPAÇÕES NAS ATIVIDADES LISTADAS: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12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13</w:t>
            </w:r>
          </w:p>
        </w:tc>
      </w:tr>
    </w:tbl>
    <w:p>
      <w:pPr>
        <w:pStyle w:val="LOnormal"/>
        <w:spacing w:lineRule="auto" w:line="360"/>
        <w:jc w:val="center"/>
        <w:rPr>
          <w:rFonts w:ascii="Arial" w:hAnsi="Arial" w:eastAsia="Arial" w:cs="Arial"/>
          <w:i/>
          <w:i/>
        </w:rPr>
      </w:pPr>
      <w:r>
        <w:rPr>
          <w:rFonts w:eastAsia="Arial" w:cs="Arial" w:ascii="Arial" w:hAnsi="Arial"/>
          <w:i/>
        </w:rPr>
        <w:t>Seção de Serviço Social – SESS, Foz do Iguaçu, 13 de março de 2023.</w:t>
      </w:r>
    </w:p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 w:before="240" w:after="120"/>
        <w:rPr>
          <w:rFonts w:ascii="Arial" w:hAnsi="Arial" w:eastAsia="Arial" w:cs="Arial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arial">
    <w:altName w:val="helvetica"/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LOnormal"/>
        <w:widowControl w:val="false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 xml:space="preserve"> </w:t>
      </w:r>
      <w:r>
        <w:rPr>
          <w:rFonts w:eastAsia="Arial" w:cs="Arial" w:ascii="Arial" w:hAnsi="Arial"/>
          <w:sz w:val="18"/>
          <w:szCs w:val="18"/>
        </w:rPr>
        <w:t>Este Edital foi publicado em novembro de 2021 e teve seu resultado final divulgado apenas em 24/01/2022. Por este motivo, um edital de 2021 ainda está no relatório de 2022.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19" w:before="240" w:after="120"/>
      <w:jc w:val="both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</w:rPr>
  </w:style>
  <w:style w:type="character" w:styleId="Numeraodelinhas">
    <w:name w:val="Numeração de linhas"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19" w:before="240" w:after="120"/>
      <w:jc w:val="both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niela.dondossola@unila.edu.br" TargetMode="External"/><Relationship Id="rId3" Type="http://schemas.openxmlformats.org/officeDocument/2006/relationships/hyperlink" Target="https://documentos.unila.edu.br/editais/prae/11-0" TargetMode="External"/><Relationship Id="rId4" Type="http://schemas.openxmlformats.org/officeDocument/2006/relationships/hyperlink" Target="https://documentos.unila.edu.br/editais/prae/11-0" TargetMode="External"/><Relationship Id="rId5" Type="http://schemas.openxmlformats.org/officeDocument/2006/relationships/hyperlink" Target="https://documentos.unila.edu.br/editais/prae/27" TargetMode="External"/><Relationship Id="rId6" Type="http://schemas.openxmlformats.org/officeDocument/2006/relationships/hyperlink" Target="https://documentos.unila.edu.br/editais/prae/29" TargetMode="External"/><Relationship Id="rId7" Type="http://schemas.openxmlformats.org/officeDocument/2006/relationships/hyperlink" Target="https://documentos.unila.edu.br/editais/prae/45" TargetMode="External"/><Relationship Id="rId8" Type="http://schemas.openxmlformats.org/officeDocument/2006/relationships/hyperlink" Target="https://documentos.unila.edu.br/editais/prae/36" TargetMode="External"/><Relationship Id="rId9" Type="http://schemas.openxmlformats.org/officeDocument/2006/relationships/hyperlink" Target="https://documentos.unila.edu.br/editais/prae/4-5" TargetMode="External"/><Relationship Id="rId10" Type="http://schemas.openxmlformats.org/officeDocument/2006/relationships/hyperlink" Target="https://documentos.unila.edu.br/editais/prae/10-1" TargetMode="External"/><Relationship Id="rId11" Type="http://schemas.openxmlformats.org/officeDocument/2006/relationships/hyperlink" Target="https://documentos.unila.edu.br/editais/prae/11-0" TargetMode="External"/><Relationship Id="rId12" Type="http://schemas.openxmlformats.org/officeDocument/2006/relationships/hyperlink" Target="https://documentos.unila.edu.br/editais/prae/27" TargetMode="External"/><Relationship Id="rId13" Type="http://schemas.openxmlformats.org/officeDocument/2006/relationships/hyperlink" Target="https://documentos.unila.edu.br/editais/prae/29" TargetMode="External"/><Relationship Id="rId14" Type="http://schemas.openxmlformats.org/officeDocument/2006/relationships/hyperlink" Target="https://documentos.unila.edu.br/editais/prae/36" TargetMode="External"/><Relationship Id="rId15" Type="http://schemas.openxmlformats.org/officeDocument/2006/relationships/footnotes" Target="footnotes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LibreOffice/7.3.7.2$Linux_X86_64 LibreOffice_project/30$Build-2</Application>
  <AppVersion>15.0000</AppVersion>
  <Pages>9</Pages>
  <Words>1741</Words>
  <Characters>10280</Characters>
  <CharactersWithSpaces>11819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2024-02-08T10:57:22Z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