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PLANO DE ESTÁGIO</w:t>
      </w:r>
    </w:p>
    <w:p w:rsidR="00000000" w:rsidDel="00000000" w:rsidP="00000000" w:rsidRDefault="00000000" w:rsidRPr="00000000" w14:paraId="00000002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ESTÁGIO OBRIGATÓRIO - ano letivo  2026</w:t>
      </w:r>
    </w:p>
    <w:p w:rsidR="00000000" w:rsidDel="00000000" w:rsidP="00000000" w:rsidRDefault="00000000" w:rsidRPr="00000000" w14:paraId="00000003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CURSO DE LETRAS - ESPANHOL E PORTUGUÊS COMO LÍNGUAS ESTRANGEIRAS</w:t>
      </w:r>
    </w:p>
    <w:p w:rsidR="00000000" w:rsidDel="00000000" w:rsidP="00000000" w:rsidRDefault="00000000" w:rsidRPr="00000000" w14:paraId="00000004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ALGUMAS CONSIDERAÇÕES</w:t>
      </w:r>
    </w:p>
    <w:p w:rsidR="00000000" w:rsidDel="00000000" w:rsidP="00000000" w:rsidRDefault="00000000" w:rsidRPr="00000000" w14:paraId="00000006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Considerando a Lei de Diretrizes e Bases da Educação Nacional (Lei nº 9.394/96) e a Base Nacional Comum Curricular (BNCC), assim como a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Resolução CNE/CP nº 4, de 29 de maio de 2024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que institui as novas Diretrizes Curriculares Nacionais para a Formação Inicial de Profissionais do Magistério da Educação Básica, e o Projeto Pedagógico de Letras - Espanhol e Português como Línguas Estrangeiras da UNILA, o colegiado do Curso aprova a oferta de todos os estágios, priorizando os estágios necessários para os/as formandas/os.</w:t>
      </w:r>
    </w:p>
    <w:p w:rsidR="00000000" w:rsidDel="00000000" w:rsidP="00000000" w:rsidRDefault="00000000" w:rsidRPr="00000000" w14:paraId="00000007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Em conformidade com a Resolução CNE/CP nº 4/2024, a formação inicial deve assegurar a indissociabilidade entre teoria e prática, o estágio como componente obrigatório e privilegiado de socialização profissional e a articulação com as redes de ensino para o planejamento e execução conjunta das atividades de estágio.</w:t>
      </w:r>
    </w:p>
    <w:p w:rsidR="00000000" w:rsidDel="00000000" w:rsidP="00000000" w:rsidRDefault="00000000" w:rsidRPr="00000000" w14:paraId="00000008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IDENTIFICAÇÃO DOS ESTÁGIOS</w:t>
      </w:r>
    </w:p>
    <w:p w:rsidR="00000000" w:rsidDel="00000000" w:rsidP="00000000" w:rsidRDefault="00000000" w:rsidRPr="00000000" w14:paraId="0000000A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De acordo com os PPCs do curso de LEPLE [...] "o estágio pode e deve, também, proporcionar a vivência escolar de maneira completa, indo além das fronteiras da sala de aula". Tendo isso em mente, a coordenação de estágios em LEPLE reforça a importância da realização dos estágios de licenciandos na escola regular da educação básica. Desse modo, a realização de estágios na escola regular será priorizada, em detrimento da realização de estágios em projetos de extensão - que ainda poderão ser realizados em casos em que não haja oportunidade de estágio na escola regular.</w:t>
      </w:r>
    </w:p>
    <w:p w:rsidR="00000000" w:rsidDel="00000000" w:rsidP="00000000" w:rsidRDefault="00000000" w:rsidRPr="00000000" w14:paraId="0000000B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É do nosso entendimento que o cumprimento de estágios na escola regular colabora para o estreitamento da teoria X prática, além da aproximação da universidade com as escolas da educação básica, sobretudo as municipais, que, conforme o Mapeamento Demolinguístico de 2024/2025 (BLANCO, AUGUSTINHO, 2025) abrigam atualmente 1.154 estudantes internacionais, de 26 nacionalidades diferentes, com destaque para Paraguai (447), Venezuela (438) e Argentina (83), além da presença de línguas como guarani, árabe, turco, bengali, ucraniano e coreano. Essas escolas estão ofertando espanhol como língua estrangeira nas escolas de tempo integral, o que torna o estágio um espaço privilegiado para a formação docente em contextos plurilíngues e interculturais.</w:t>
      </w:r>
    </w:p>
    <w:p w:rsidR="00000000" w:rsidDel="00000000" w:rsidP="00000000" w:rsidRDefault="00000000" w:rsidRPr="00000000" w14:paraId="0000000C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Fonte: BLANCO ; AUGUSTINHO (2025). Disponível em: </w:t>
      </w:r>
      <w:hyperlink r:id="rId7">
        <w:r w:rsidDel="00000000" w:rsidR="00000000" w:rsidRPr="00000000">
          <w:rPr>
            <w:rFonts w:ascii="Palatino Linotype" w:cs="Palatino Linotype" w:eastAsia="Palatino Linotype" w:hAnsi="Palatino Linotype"/>
            <w:color w:val="0563c1"/>
            <w:sz w:val="24"/>
            <w:szCs w:val="24"/>
            <w:u w:val="single"/>
            <w:rtl w:val="0"/>
          </w:rPr>
          <w:t xml:space="preserve">https://portal.unila.edu.br/noticias/mapeamento-identifica-alunos-internacionais-na-rede-municipal/mapeamento.pdf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A prática docente no curso de Letras – Espanhol e Português como Línguas Estrangeiras, grau licenciatura, na UNILA é proposta a partir do sétimo semestre do curso, com carga horária total mínima de 750 (setecentos e cinquenta) horas-relógio, a ser distribuída, equitativamente, em atividades com as línguas espanhola e portuguesa, e literaturas latino-americanas.</w:t>
      </w:r>
    </w:p>
    <w:p w:rsidR="00000000" w:rsidDel="00000000" w:rsidP="00000000" w:rsidRDefault="00000000" w:rsidRPr="00000000" w14:paraId="0000000F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• LEP0132 ESTÁGIO OBRIGATÓRIO I - ESPANHOL E PORTUGUÊS</w:t>
      </w:r>
    </w:p>
    <w:p w:rsidR="00000000" w:rsidDel="00000000" w:rsidP="00000000" w:rsidRDefault="00000000" w:rsidRPr="00000000" w14:paraId="00000011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 Estágio Obrigatório I é realizado como disciplina obrigatória, e contará com um total de 180 horas-relógio (12 créditos) e será dividido em:</w:t>
      </w:r>
    </w:p>
    <w:p w:rsidR="00000000" w:rsidDel="00000000" w:rsidP="00000000" w:rsidRDefault="00000000" w:rsidRPr="00000000" w14:paraId="00000012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-657359883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60 horas-relógio teóricas (aulas da disciplina = 4 créditos) e;</w:t>
      </w:r>
    </w:p>
    <w:p w:rsidR="00000000" w:rsidDel="00000000" w:rsidP="00000000" w:rsidRDefault="00000000" w:rsidRPr="00000000" w14:paraId="00000013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1584953283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120 horas-relógio práticas, sendo essas divididas da seguinte forma: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30 horas-relógio (2 créditos) de observação em sala de aula e;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90 horas-relógio (6 créditos) para a realização de estudos, análise e elaboração do relatório de estágio, podendo ser realizado em língua portuguesa e/ou espanhola.</w:t>
      </w:r>
    </w:p>
    <w:p w:rsidR="00000000" w:rsidDel="00000000" w:rsidP="00000000" w:rsidRDefault="00000000" w:rsidRPr="00000000" w14:paraId="00000016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• LEP0136 ESTÁGIO OBRIGATÓRIO II - PORTUGUÊS</w:t>
      </w:r>
    </w:p>
    <w:p w:rsidR="00000000" w:rsidDel="00000000" w:rsidP="00000000" w:rsidRDefault="00000000" w:rsidRPr="00000000" w14:paraId="00000018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 Estágio Obrigatório II contará com 195 horas-relógio (13 créditos) e será dividido em:</w:t>
      </w:r>
    </w:p>
    <w:p w:rsidR="00000000" w:rsidDel="00000000" w:rsidP="00000000" w:rsidRDefault="00000000" w:rsidRPr="00000000" w14:paraId="00000019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415863951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30 horas-relógio (2 créditos) para encontros de orientação;</w:t>
      </w:r>
    </w:p>
    <w:p w:rsidR="00000000" w:rsidDel="00000000" w:rsidP="00000000" w:rsidRDefault="00000000" w:rsidRPr="00000000" w14:paraId="0000001A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1699779027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105 horas-relógio (7 créditos) para a realização de estudos, planejamentos de aula e produção de material didático;</w:t>
      </w:r>
    </w:p>
    <w:p w:rsidR="00000000" w:rsidDel="00000000" w:rsidP="00000000" w:rsidRDefault="00000000" w:rsidRPr="00000000" w14:paraId="0000001B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-1461691199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15 horas-relógio (1 crédito) para a observação do espaço escolar e das aulas de Português como língua estrangeira;</w:t>
      </w:r>
    </w:p>
    <w:p w:rsidR="00000000" w:rsidDel="00000000" w:rsidP="00000000" w:rsidRDefault="00000000" w:rsidRPr="00000000" w14:paraId="0000001C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447024905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15 horas-relógio (1 crédito) para regência de aulas de Português como Língua Estrangeira;</w:t>
      </w:r>
    </w:p>
    <w:p w:rsidR="00000000" w:rsidDel="00000000" w:rsidP="00000000" w:rsidRDefault="00000000" w:rsidRPr="00000000" w14:paraId="0000001D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1413541792"/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30 horas-relógio (2 créditos) para a produção do relatório de estágio.</w:t>
      </w:r>
    </w:p>
    <w:p w:rsidR="00000000" w:rsidDel="00000000" w:rsidP="00000000" w:rsidRDefault="00000000" w:rsidRPr="00000000" w14:paraId="0000001E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• LEP0139 ESTÁGIO OBRIGATÓRIO III - ESPANHOL</w:t>
      </w:r>
    </w:p>
    <w:p w:rsidR="00000000" w:rsidDel="00000000" w:rsidP="00000000" w:rsidRDefault="00000000" w:rsidRPr="00000000" w14:paraId="00000020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 Estágio Obrigatório III contará com 195 horas-relógio (13 créditos) e será dividido em:</w:t>
      </w:r>
    </w:p>
    <w:p w:rsidR="00000000" w:rsidDel="00000000" w:rsidP="00000000" w:rsidRDefault="00000000" w:rsidRPr="00000000" w14:paraId="00000021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1416676718"/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30 horas-aula (2 créditos) para encontros de orientação;</w:t>
      </w:r>
    </w:p>
    <w:p w:rsidR="00000000" w:rsidDel="00000000" w:rsidP="00000000" w:rsidRDefault="00000000" w:rsidRPr="00000000" w14:paraId="00000022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1647495222"/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105 horas-relógio (7 créditos) para a realização de estudos, planejamentos de aula e produção de material didático;</w:t>
      </w:r>
    </w:p>
    <w:p w:rsidR="00000000" w:rsidDel="00000000" w:rsidP="00000000" w:rsidRDefault="00000000" w:rsidRPr="00000000" w14:paraId="00000023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-1601208460"/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15 horas-relógio (1 crédito) para a observação do espaço escolar e das aulas de Espanhol como língua estrangeira/adicional;</w:t>
      </w:r>
    </w:p>
    <w:p w:rsidR="00000000" w:rsidDel="00000000" w:rsidP="00000000" w:rsidRDefault="00000000" w:rsidRPr="00000000" w14:paraId="00000024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67746297"/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15 horas-relógio (1 crédito) para regência de aulas de Espanhol como Língua Adicional;</w:t>
      </w:r>
    </w:p>
    <w:p w:rsidR="00000000" w:rsidDel="00000000" w:rsidP="00000000" w:rsidRDefault="00000000" w:rsidRPr="00000000" w14:paraId="00000025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-1957448141"/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30 horas-relógio (2 créditos) para a produção do relatório de estágio.</w:t>
      </w:r>
    </w:p>
    <w:p w:rsidR="00000000" w:rsidDel="00000000" w:rsidP="00000000" w:rsidRDefault="00000000" w:rsidRPr="00000000" w14:paraId="00000026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• LEP0141 ESTÁGIO OBRIGATÓRIO IV - PORTUGUÊS E ESPANHOL</w:t>
      </w:r>
    </w:p>
    <w:p w:rsidR="00000000" w:rsidDel="00000000" w:rsidP="00000000" w:rsidRDefault="00000000" w:rsidRPr="00000000" w14:paraId="00000028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 Estágio Obrigatório IV contará com 180 horas-relógio (12 créditos) e será dividido em:</w:t>
      </w:r>
    </w:p>
    <w:p w:rsidR="00000000" w:rsidDel="00000000" w:rsidP="00000000" w:rsidRDefault="00000000" w:rsidRPr="00000000" w14:paraId="00000029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1028491446"/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45 horas-relógio (3 créditos) para estudos relacionados à prática de ensino tais como metodologias, enfoques, abordagens e planejamento didático em línguas adicionais;</w:t>
      </w:r>
    </w:p>
    <w:p w:rsidR="00000000" w:rsidDel="00000000" w:rsidP="00000000" w:rsidRDefault="00000000" w:rsidRPr="00000000" w14:paraId="0000002A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-1422267100"/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30 horas-relógio (2 créditos) para encontros de orientação;</w:t>
      </w:r>
    </w:p>
    <w:p w:rsidR="00000000" w:rsidDel="00000000" w:rsidP="00000000" w:rsidRDefault="00000000" w:rsidRPr="00000000" w14:paraId="0000002B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90830417"/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75 horas-relógio (5 créditos) para a realização de planejamentos de aula, elaboração de atividades didáticas e do relatório de estágio;</w:t>
      </w:r>
    </w:p>
    <w:p w:rsidR="00000000" w:rsidDel="00000000" w:rsidP="00000000" w:rsidRDefault="00000000" w:rsidRPr="00000000" w14:paraId="0000002C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-1842829443"/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15 horas-relógio (1 crédito) para observação de aulas de Espanhol e/ou Português como língua estrangeira;</w:t>
      </w:r>
    </w:p>
    <w:p w:rsidR="00000000" w:rsidDel="00000000" w:rsidP="00000000" w:rsidRDefault="00000000" w:rsidRPr="00000000" w14:paraId="0000002D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sdt>
        <w:sdtPr>
          <w:id w:val="-974038378"/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❖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15 horas-relógio (1 crédito) para regência de aulas de Espanhol e/ou Português como língua estrangeira.</w:t>
      </w:r>
    </w:p>
    <w:p w:rsidR="00000000" w:rsidDel="00000000" w:rsidP="00000000" w:rsidRDefault="00000000" w:rsidRPr="00000000" w14:paraId="0000002E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CAMPOS DE ESTÁGIO</w:t>
      </w:r>
    </w:p>
    <w:p w:rsidR="00000000" w:rsidDel="00000000" w:rsidP="00000000" w:rsidRDefault="00000000" w:rsidRPr="00000000" w14:paraId="00000030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Em consonância com a Lei nº 11.788, de 25 de setembro de 2008, e com os fundamentos e princípios estabelecidos pela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Resolução CNE/CP nº 4, de 29 de maio de 2024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compreende-se o Estágio Curricular Supervisionado como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componente obrigatório e privilegiado da formação inicial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orientado para 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socialização profissional do licenciando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 e para a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articulação indissociável entre teoria e prática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 Realiza-se em instituições de Educação Básica, em regime de colaboração com os sistemas de ensino, constituindo-se como espaço de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imersão, observação crítica, planejamento, regência supervisionada e reflexão sobre a práxis docente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1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Conforme estabelece o art. 13, inciso IV, da referida Resolução, o estágio curricular supervisionado "tem como objetivo atuar diretamente na formação do licenciando, sendo planejado para ser a ponte entre o currículo acadêmico e o espaço de atuação profissional do futuro professor, devendo oferecer inúmeras oportunidades para que progressivamente o licenciando possa conectar os aspectos teóricos de sua formação às suas aplicações práticas, inicialmente por meio da observação e progressivamente por meio de sua atuação direta em sala de aula".</w:t>
      </w:r>
    </w:p>
    <w:p w:rsidR="00000000" w:rsidDel="00000000" w:rsidP="00000000" w:rsidRDefault="00000000" w:rsidRPr="00000000" w14:paraId="00000032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 § 2º do artigo da Lei 11.788 enfatiza que "o estágio visa ao aprendizado de competências próprias da atividade profissional e à contextualização curricular, objetivando o desenvolvimento do educando para a vida cidadã e para o trabalho". Em conformidade com esse preceito e com os núcleos formativos definidos no art. 13 da Resolução CNE/CP nº 4/2024, reconhecemos que as atividades didático-pedagógicas desenvolvidas no estágio devem assegurar ao licenciando em Letras (Português/Espanhol) o desenvolvimento de capacidades profissionais para:</w:t>
      </w:r>
    </w:p>
    <w:p w:rsidR="00000000" w:rsidDel="00000000" w:rsidP="00000000" w:rsidRDefault="00000000" w:rsidRPr="00000000" w14:paraId="00000033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a)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compreender os fundamentos epistemológicos, conceituais e procedimentais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 da área de conhecimento específico;</w:t>
      </w:r>
    </w:p>
    <w:p w:rsidR="00000000" w:rsidDel="00000000" w:rsidP="00000000" w:rsidRDefault="00000000" w:rsidRPr="00000000" w14:paraId="00000034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b)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mobilizar o Conhecimento Pedagógico do Conteúdo (CPC)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 para o planejamento, realização e tematização de situações de ensino e aprendizagem;</w:t>
      </w:r>
    </w:p>
    <w:p w:rsidR="00000000" w:rsidDel="00000000" w:rsidP="00000000" w:rsidRDefault="00000000" w:rsidRPr="00000000" w14:paraId="00000035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c)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conhecer, avaliar, criar e utilizar textos, materiais didáticos e instrumentos de aprendizagem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 que contemplem a diversidade social, cultural e linguística da sociedade brasileira;</w:t>
      </w:r>
    </w:p>
    <w:p w:rsidR="00000000" w:rsidDel="00000000" w:rsidP="00000000" w:rsidRDefault="00000000" w:rsidRPr="00000000" w14:paraId="00000036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d)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realizar investigações sobre processos educativos, organizacionais e de gestão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 na área educacional;</w:t>
      </w:r>
    </w:p>
    <w:p w:rsidR="00000000" w:rsidDel="00000000" w:rsidP="00000000" w:rsidRDefault="00000000" w:rsidRPr="00000000" w14:paraId="00000037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e)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desenvolver a capacidade de análise e reflexão sobre as práticas educativas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sobre a progressão e os processos de aprendizagem, e sobre o aprimoramento constante de suas competências de trabalho.</w:t>
      </w:r>
    </w:p>
    <w:p w:rsidR="00000000" w:rsidDel="00000000" w:rsidP="00000000" w:rsidRDefault="00000000" w:rsidRPr="00000000" w14:paraId="00000038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Nesse sentido, destacamos a relevância de o licenciando em LEPLE realizar, em seu processo formativo no Estágio, as seguintes atividades, em conformidade com os núcleos de formação previstos na Resolução CNE/CP nº 4/2024: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720" w:hanging="36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Estudo e pesquisa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ind w:left="720" w:hanging="36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Elaboração de planos de aula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720" w:hanging="36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Análise e produção de materiais e recursos didáticos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Acompanhamento, discussão e análise de temáticas indicadas pelas coordenações ou pelos/as professores/as orientadores/as e práticas escolares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D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A seguir, enumeramos e detalhamos as atividades autorizadas como formas de completar a carga horária de observação e/ou regência dos diferentes estágios, as quais devem ser descritas nas fichas de controle de frequência e nos planos individuais de estágio:</w:t>
      </w:r>
    </w:p>
    <w:p w:rsidR="00000000" w:rsidDel="00000000" w:rsidP="00000000" w:rsidRDefault="00000000" w:rsidRPr="00000000" w14:paraId="0000003E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1. Estudo e Pesquisa:</w:t>
      </w:r>
    </w:p>
    <w:p w:rsidR="00000000" w:rsidDel="00000000" w:rsidP="00000000" w:rsidRDefault="00000000" w:rsidRPr="00000000" w14:paraId="0000003F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• Realização de revisões bibliográficas, leituras sobre o estágio supervisionado, a formação de professores, políticas linguísticas e entrevistas com professores sobre sua atividade docente, analisando criticamente;</w:t>
      </w:r>
    </w:p>
    <w:p w:rsidR="00000000" w:rsidDel="00000000" w:rsidP="00000000" w:rsidRDefault="00000000" w:rsidRPr="00000000" w14:paraId="00000040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2. Observação crítica da prática do/a professor/a em sala de aula:</w:t>
      </w:r>
    </w:p>
    <w:p w:rsidR="00000000" w:rsidDel="00000000" w:rsidP="00000000" w:rsidRDefault="00000000" w:rsidRPr="00000000" w14:paraId="00000041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• Realização de revisão bibliográfica sobre métodos, abordagens e enfoques de ensino para ser capaz de identificar a prática realizada pelo/a professor/a regente em sala de aula, bem como à adequação ao conteúdo e ao nível escolar dos/as estudantes, com atenção especial à diversidade linguística presente na turma;</w:t>
      </w:r>
    </w:p>
    <w:p w:rsidR="00000000" w:rsidDel="00000000" w:rsidP="00000000" w:rsidRDefault="00000000" w:rsidRPr="00000000" w14:paraId="00000042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• Análises de estudos de caso envolvendo estudantes internacionais e situações de plurilinguismo;</w:t>
      </w:r>
    </w:p>
    <w:p w:rsidR="00000000" w:rsidDel="00000000" w:rsidP="00000000" w:rsidRDefault="00000000" w:rsidRPr="00000000" w14:paraId="00000043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3. Planejamento de aulas para regência:</w:t>
      </w:r>
    </w:p>
    <w:p w:rsidR="00000000" w:rsidDel="00000000" w:rsidP="00000000" w:rsidRDefault="00000000" w:rsidRPr="00000000" w14:paraId="00000044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• Elaboração de plano para cada aula a ser ministrada e/ou como exercício da prática de ensino, considerando os perfis linguísticos dos estudantes;</w:t>
      </w:r>
    </w:p>
    <w:p w:rsidR="00000000" w:rsidDel="00000000" w:rsidP="00000000" w:rsidRDefault="00000000" w:rsidRPr="00000000" w14:paraId="00000045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4. Produção de Materiais e Recursos Didáticos:</w:t>
      </w:r>
    </w:p>
    <w:p w:rsidR="00000000" w:rsidDel="00000000" w:rsidP="00000000" w:rsidRDefault="00000000" w:rsidRPr="00000000" w14:paraId="00000046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• Planejamento, elaboração e divulgação de materiais e recursos didáticos para diferentes segmentos e modalidades da educação básica, sob a supervisão dos professores orientadores, com foco na valorização da diversidade linguística e cultural;</w:t>
      </w:r>
    </w:p>
    <w:p w:rsidR="00000000" w:rsidDel="00000000" w:rsidP="00000000" w:rsidRDefault="00000000" w:rsidRPr="00000000" w14:paraId="00000047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5. Análise de Materiais e Recursos Didáticos:</w:t>
      </w:r>
    </w:p>
    <w:p w:rsidR="00000000" w:rsidDel="00000000" w:rsidP="00000000" w:rsidRDefault="00000000" w:rsidRPr="00000000" w14:paraId="00000048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• Exercício de análise crítica de instrumentos de avaliação, planos de aula, livros didáticos, aplicativos, vídeos educativos e filmes, com a finalidade de compreender e avaliar os propósitos educativos desses recursos, especialmente no que se refere ao acolhimento de estudantes internacionais;</w:t>
      </w:r>
    </w:p>
    <w:p w:rsidR="00000000" w:rsidDel="00000000" w:rsidP="00000000" w:rsidRDefault="00000000" w:rsidRPr="00000000" w14:paraId="00000049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6. Observação e Regência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A observação e regência poderão ser realizadas em espaços escolares de diferentes níveis e etapas de ensino regular, como, por exemplo: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Escolas municipais de Ensino Fundamental I nas quais estejam previstas aulas de espanhol como língua estrangeira (as escolas de tempo integral e as de jornada ampliada);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ind w:left="720" w:hanging="36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Escolas municipais de Ensino Fundamental I nas quais existam alunos internacionais (que não têm o português como língua materna) matriculados, com especial atenção às regiões de maior concentração, como os bairros Morumbi, Três Lagoas, Vila Portes e Campos do Iguaçu;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ind w:left="720" w:hanging="36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Escolas/Colégios de Ensino Fundamental II, nas mesmas condições descritas anteriormente;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ind w:left="720" w:hanging="36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Colégios Estaduais/Federais/Particulares de Ensino Médio que ofertem Espanhol em sua grade curricular;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ind w:left="720" w:hanging="36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Escolas públicas ou privadas da tríplice fronteira que ofertem português como língua estrangeira;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ind w:left="720" w:hanging="36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Escolas em comunidades indígenas que ofertem português como língua estrangeira, considerando a presença, por exemplo, da língua guarani entre as línguas declaradas no mapeamento;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ind w:left="720" w:hanging="36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Cursos de espanhol ofertados pelo CELEM em Foz do Iguaçu e municípios vizinhos.</w:t>
      </w:r>
    </w:p>
    <w:p w:rsidR="00000000" w:rsidDel="00000000" w:rsidP="00000000" w:rsidRDefault="00000000" w:rsidRPr="00000000" w14:paraId="00000052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TERMO DE COMPROMISSO DE ESTÁGIO</w:t>
      </w:r>
    </w:p>
    <w:p w:rsidR="00000000" w:rsidDel="00000000" w:rsidP="00000000" w:rsidRDefault="00000000" w:rsidRPr="00000000" w14:paraId="00000054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Enfatizamos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que é necessário o preenchimento e assinatura do Termo de Compromisso de Estágio (TCE)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- que inclui um plano de estágio preenchido de acordo com as cargas horárias explicitadas neste documento -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u w:val="single"/>
          <w:rtl w:val="0"/>
        </w:rPr>
        <w:t xml:space="preserve">e seu registro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junto ao Departamento de Estágio e Atividades Complementares (DEAC) da UNILA antes do início de qualquer atividade de estágio.</w:t>
      </w:r>
    </w:p>
    <w:p w:rsidR="00000000" w:rsidDel="00000000" w:rsidP="00000000" w:rsidRDefault="00000000" w:rsidRPr="00000000" w14:paraId="00000055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É possível encontrar modelos de TCE para cada estágio na página do curso no portal da UNILA, assim como com as coordenações de estágio.</w:t>
      </w:r>
    </w:p>
    <w:p w:rsidR="00000000" w:rsidDel="00000000" w:rsidP="00000000" w:rsidRDefault="00000000" w:rsidRPr="00000000" w14:paraId="00000056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Foz do Iguaçu, ano letivo 2026</w:t>
      </w:r>
    </w:p>
    <w:p w:rsidR="00000000" w:rsidDel="00000000" w:rsidP="00000000" w:rsidRDefault="00000000" w:rsidRPr="00000000" w14:paraId="00000058">
      <w:pPr>
        <w:jc w:val="both"/>
        <w:rPr>
          <w:rFonts w:ascii="Palatino Linotype" w:cs="Palatino Linotype" w:eastAsia="Palatino Linotype" w:hAnsi="Palatino Linotype"/>
          <w:b w:val="1"/>
          <w:bCs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4"/>
          <w:szCs w:val="24"/>
          <w:rtl w:val="0"/>
        </w:rPr>
        <w:t xml:space="preserve">Coordenações de Estágios – LEPLE | UNILA</w:t>
      </w:r>
    </w:p>
    <w:p w:rsidR="00000000" w:rsidDel="00000000" w:rsidP="00000000" w:rsidRDefault="00000000" w:rsidRPr="00000000" w14:paraId="00000059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 Unicode MS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30624C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30624C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30624C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"/>
    <w:rsid w:val="0030624C"/>
    <w:rPr>
      <w:rFonts w:asciiTheme="majorHAnsi" w:cstheme="majorBidi" w:eastAsiaTheme="majorEastAsia" w:hAnsiTheme="majorHAnsi"/>
      <w:color w:val="2f5496" w:themeColor="accent1" w:themeShade="0000BF"/>
      <w:sz w:val="40"/>
      <w:szCs w:val="40"/>
      <w:lang w:val="fr-FR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30624C"/>
    <w:rPr>
      <w:rFonts w:asciiTheme="majorHAnsi" w:cstheme="majorBidi" w:eastAsiaTheme="majorEastAsia" w:hAnsiTheme="majorHAnsi"/>
      <w:color w:val="2f5496" w:themeColor="accent1" w:themeShade="0000BF"/>
      <w:sz w:val="32"/>
      <w:szCs w:val="32"/>
      <w:lang w:val="fr-FR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30624C"/>
    <w:rPr>
      <w:rFonts w:cstheme="majorBidi" w:eastAsiaTheme="majorEastAsia"/>
      <w:color w:val="2f5496" w:themeColor="accent1" w:themeShade="0000BF"/>
      <w:sz w:val="28"/>
      <w:szCs w:val="28"/>
      <w:lang w:val="fr-FR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30624C"/>
    <w:rPr>
      <w:rFonts w:cstheme="majorBidi" w:eastAsiaTheme="majorEastAsia"/>
      <w:i w:val="1"/>
      <w:iCs w:val="1"/>
      <w:color w:val="2f5496" w:themeColor="accent1" w:themeShade="0000BF"/>
      <w:lang w:val="fr-FR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30624C"/>
    <w:rPr>
      <w:rFonts w:cstheme="majorBidi" w:eastAsiaTheme="majorEastAsia"/>
      <w:color w:val="2f5496" w:themeColor="accent1" w:themeShade="0000BF"/>
      <w:lang w:val="fr-FR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30624C"/>
    <w:rPr>
      <w:rFonts w:cstheme="majorBidi" w:eastAsiaTheme="majorEastAsia"/>
      <w:i w:val="1"/>
      <w:iCs w:val="1"/>
      <w:color w:val="595959" w:themeColor="text1" w:themeTint="0000A6"/>
      <w:lang w:val="fr-FR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30624C"/>
    <w:rPr>
      <w:rFonts w:cstheme="majorBidi" w:eastAsiaTheme="majorEastAsia"/>
      <w:color w:val="595959" w:themeColor="text1" w:themeTint="0000A6"/>
      <w:lang w:val="fr-FR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30624C"/>
    <w:rPr>
      <w:rFonts w:cstheme="majorBidi" w:eastAsiaTheme="majorEastAsia"/>
      <w:i w:val="1"/>
      <w:iCs w:val="1"/>
      <w:color w:val="272727" w:themeColor="text1" w:themeTint="0000D8"/>
      <w:lang w:val="fr-FR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30624C"/>
    <w:rPr>
      <w:rFonts w:cstheme="majorBidi" w:eastAsiaTheme="majorEastAsia"/>
      <w:color w:val="272727" w:themeColor="text1" w:themeTint="0000D8"/>
      <w:lang w:val="fr-FR"/>
    </w:rPr>
  </w:style>
  <w:style w:type="character" w:styleId="TtuloChar" w:customStyle="1">
    <w:name w:val="Título Char"/>
    <w:basedOn w:val="Fontepargpadro"/>
    <w:link w:val="Ttulo"/>
    <w:uiPriority w:val="10"/>
    <w:rsid w:val="0030624C"/>
    <w:rPr>
      <w:rFonts w:asciiTheme="majorHAnsi" w:cstheme="majorBidi" w:eastAsiaTheme="majorEastAsia" w:hAnsiTheme="majorHAnsi"/>
      <w:spacing w:val="-10"/>
      <w:kern w:val="28"/>
      <w:sz w:val="56"/>
      <w:szCs w:val="56"/>
      <w:lang w:val="fr-FR"/>
    </w:rPr>
  </w:style>
  <w:style w:type="character" w:styleId="SubttuloChar" w:customStyle="1">
    <w:name w:val="Subtítulo Char"/>
    <w:basedOn w:val="Fontepargpadro"/>
    <w:link w:val="Subttulo"/>
    <w:uiPriority w:val="11"/>
    <w:rsid w:val="0030624C"/>
    <w:rPr>
      <w:rFonts w:cstheme="majorBidi" w:eastAsiaTheme="majorEastAsia"/>
      <w:color w:val="595959" w:themeColor="text1" w:themeTint="0000A6"/>
      <w:spacing w:val="15"/>
      <w:sz w:val="28"/>
      <w:szCs w:val="28"/>
      <w:lang w:val="fr-FR"/>
    </w:rPr>
  </w:style>
  <w:style w:type="paragraph" w:styleId="Citao">
    <w:name w:val="Quote"/>
    <w:basedOn w:val="Normal"/>
    <w:next w:val="Normal"/>
    <w:link w:val="CitaoChar"/>
    <w:uiPriority w:val="29"/>
    <w:qFormat w:val="1"/>
    <w:rsid w:val="0030624C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30624C"/>
    <w:rPr>
      <w:i w:val="1"/>
      <w:iCs w:val="1"/>
      <w:color w:val="404040" w:themeColor="text1" w:themeTint="0000BF"/>
      <w:lang w:val="fr-FR"/>
    </w:rPr>
  </w:style>
  <w:style w:type="paragraph" w:styleId="PargrafodaLista">
    <w:name w:val="List Paragraph"/>
    <w:basedOn w:val="Normal"/>
    <w:uiPriority w:val="34"/>
    <w:qFormat w:val="1"/>
    <w:rsid w:val="0030624C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30624C"/>
    <w:rPr>
      <w:i w:val="1"/>
      <w:iCs w:val="1"/>
      <w:color w:val="2f5496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30624C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30624C"/>
    <w:rPr>
      <w:i w:val="1"/>
      <w:iCs w:val="1"/>
      <w:color w:val="2f5496" w:themeColor="accent1" w:themeShade="0000BF"/>
      <w:lang w:val="fr-FR"/>
    </w:rPr>
  </w:style>
  <w:style w:type="character" w:styleId="RefernciaIntensa">
    <w:name w:val="Intense Reference"/>
    <w:basedOn w:val="Fontepargpadro"/>
    <w:uiPriority w:val="32"/>
    <w:qFormat w:val="1"/>
    <w:rsid w:val="0030624C"/>
    <w:rPr>
      <w:b w:val="1"/>
      <w:bCs w:val="1"/>
      <w:smallCaps w:val="1"/>
      <w:color w:val="2f5496" w:themeColor="accent1" w:themeShade="0000BF"/>
      <w:spacing w:val="5"/>
    </w:rPr>
  </w:style>
  <w:style w:type="character" w:styleId="Hyperlink">
    <w:name w:val="Hyperlink"/>
    <w:basedOn w:val="Fontepargpadro"/>
    <w:uiPriority w:val="99"/>
    <w:unhideWhenUsed w:val="1"/>
    <w:rsid w:val="0030624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30624C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portal.unila.edu.br/noticias/mapeamento-identifica-alunos-internacionais-na-rede-municipal/mapeamento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24hGASn2t82Dbi6Xyn4H64ac+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zgAciExQmxlQjdqMUJpSFYzMTEyMFFQcE9TSGFtaFptMi1QR1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2026-03-04T22:16:00Z</dcterms:created>
  <dc:creator>Míriam Garcia</dc:creator>
</cp:coreProperties>
</file>